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38" w:rsidRPr="003E18B9" w:rsidRDefault="00546438" w:rsidP="00546438">
      <w:pPr>
        <w:spacing w:after="0"/>
        <w:jc w:val="both"/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>Príloha č. 3 Návrh Zmluvy o dielo</w:t>
      </w:r>
    </w:p>
    <w:p w:rsidR="00546438" w:rsidRDefault="00546438" w:rsidP="00546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D3F" w:rsidRDefault="00195D3F" w:rsidP="00546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1B1">
        <w:rPr>
          <w:rFonts w:ascii="Times New Roman" w:hAnsi="Times New Roman" w:cs="Times New Roman"/>
          <w:b/>
          <w:sz w:val="24"/>
          <w:szCs w:val="24"/>
        </w:rPr>
        <w:t>Zmluva o dielo</w:t>
      </w:r>
    </w:p>
    <w:p w:rsidR="00195D3F" w:rsidRPr="00C971B1" w:rsidRDefault="00195D3F" w:rsidP="00195D3F">
      <w:pPr>
        <w:spacing w:line="360" w:lineRule="auto"/>
        <w:jc w:val="center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  <w:b/>
        </w:rPr>
        <w:t>č. ../2019/OSaP</w:t>
      </w:r>
      <w:r w:rsidRPr="00C971B1">
        <w:rPr>
          <w:rFonts w:ascii="Times New Roman" w:hAnsi="Times New Roman" w:cs="Times New Roman"/>
        </w:rPr>
        <w:t xml:space="preserve"> 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uzatvorená podľa § </w:t>
      </w:r>
      <w:r w:rsidRPr="00C971B1">
        <w:rPr>
          <w:rFonts w:ascii="Times New Roman" w:hAnsi="Times New Roman" w:cs="Times New Roman"/>
          <w:color w:val="313334"/>
          <w:w w:val="105"/>
        </w:rPr>
        <w:t>536</w:t>
      </w:r>
      <w:r w:rsidRPr="00C971B1">
        <w:rPr>
          <w:rFonts w:ascii="Times New Roman" w:hAnsi="Times New Roman" w:cs="Times New Roman"/>
          <w:color w:val="313334"/>
          <w:spacing w:val="-16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a</w:t>
      </w:r>
      <w:r w:rsidRPr="00C971B1">
        <w:rPr>
          <w:rFonts w:ascii="Times New Roman" w:hAnsi="Times New Roman" w:cs="Times New Roman"/>
          <w:color w:val="313334"/>
          <w:spacing w:val="-9"/>
          <w:w w:val="105"/>
        </w:rPr>
        <w:t xml:space="preserve"> </w:t>
      </w:r>
      <w:proofErr w:type="spellStart"/>
      <w:r w:rsidRPr="00C971B1">
        <w:rPr>
          <w:rFonts w:ascii="Times New Roman" w:hAnsi="Times New Roman" w:cs="Times New Roman"/>
          <w:color w:val="313334"/>
          <w:w w:val="105"/>
        </w:rPr>
        <w:t>nasl</w:t>
      </w:r>
      <w:proofErr w:type="spellEnd"/>
      <w:r w:rsidRPr="00C971B1">
        <w:rPr>
          <w:rFonts w:ascii="Times New Roman" w:hAnsi="Times New Roman" w:cs="Times New Roman"/>
          <w:color w:val="313334"/>
          <w:w w:val="105"/>
        </w:rPr>
        <w:t>.</w:t>
      </w:r>
      <w:r w:rsidRPr="00C971B1">
        <w:rPr>
          <w:rFonts w:ascii="Times New Roman" w:hAnsi="Times New Roman" w:cs="Times New Roman"/>
          <w:color w:val="313334"/>
          <w:spacing w:val="-11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zákona</w:t>
      </w:r>
      <w:r w:rsidRPr="00C971B1">
        <w:rPr>
          <w:rFonts w:ascii="Times New Roman" w:hAnsi="Times New Roman" w:cs="Times New Roman"/>
          <w:color w:val="313334"/>
          <w:spacing w:val="-10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č.</w:t>
      </w:r>
      <w:r w:rsidRPr="00C971B1">
        <w:rPr>
          <w:rFonts w:ascii="Times New Roman" w:hAnsi="Times New Roman" w:cs="Times New Roman"/>
          <w:color w:val="313334"/>
          <w:spacing w:val="-5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513/1991</w:t>
      </w:r>
      <w:r w:rsidRPr="00C971B1">
        <w:rPr>
          <w:rFonts w:ascii="Times New Roman" w:hAnsi="Times New Roman" w:cs="Times New Roman"/>
          <w:color w:val="313334"/>
          <w:spacing w:val="-1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Zb.</w:t>
      </w:r>
      <w:r w:rsidRPr="00C971B1">
        <w:rPr>
          <w:rFonts w:ascii="Times New Roman" w:hAnsi="Times New Roman" w:cs="Times New Roman"/>
          <w:color w:val="313334"/>
          <w:spacing w:val="32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Obchodný</w:t>
      </w:r>
      <w:r w:rsidRPr="00C971B1">
        <w:rPr>
          <w:rFonts w:ascii="Times New Roman" w:hAnsi="Times New Roman" w:cs="Times New Roman"/>
          <w:color w:val="313334"/>
          <w:spacing w:val="2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zákonník</w:t>
      </w:r>
      <w:r w:rsidRPr="00C971B1">
        <w:rPr>
          <w:rFonts w:ascii="Times New Roman" w:hAnsi="Times New Roman" w:cs="Times New Roman"/>
          <w:color w:val="313334"/>
          <w:spacing w:val="-3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v</w:t>
      </w:r>
      <w:r w:rsidRPr="00C971B1">
        <w:rPr>
          <w:rFonts w:ascii="Times New Roman" w:hAnsi="Times New Roman" w:cs="Times New Roman"/>
          <w:color w:val="313334"/>
          <w:spacing w:val="-9"/>
          <w:w w:val="105"/>
        </w:rPr>
        <w:t xml:space="preserve"> </w:t>
      </w:r>
      <w:r w:rsidRPr="00C971B1">
        <w:rPr>
          <w:rFonts w:ascii="Times New Roman" w:hAnsi="Times New Roman" w:cs="Times New Roman"/>
          <w:color w:val="313334"/>
          <w:w w:val="105"/>
        </w:rPr>
        <w:t>znení neskorších predpisov</w:t>
      </w:r>
      <w:r w:rsidRPr="00C971B1">
        <w:rPr>
          <w:rFonts w:ascii="Times New Roman" w:hAnsi="Times New Roman" w:cs="Times New Roman"/>
        </w:rPr>
        <w:t xml:space="preserve"> v spojení s  </w:t>
      </w:r>
      <w:proofErr w:type="spellStart"/>
      <w:r w:rsidRPr="00C971B1">
        <w:rPr>
          <w:rFonts w:ascii="Times New Roman" w:hAnsi="Times New Roman" w:cs="Times New Roman"/>
        </w:rPr>
        <w:t>ust</w:t>
      </w:r>
      <w:proofErr w:type="spellEnd"/>
      <w:r w:rsidRPr="00C971B1">
        <w:rPr>
          <w:rFonts w:ascii="Times New Roman" w:hAnsi="Times New Roman" w:cs="Times New Roman"/>
        </w:rPr>
        <w:t>. § 3 ods. 4 zák. č. 343/2015 Z. z. o verejnom obstarávaní a o zmene a doplnení niektorých zákonov v znení neskorších predpisov</w:t>
      </w:r>
    </w:p>
    <w:p w:rsidR="00195D3F" w:rsidRPr="00C971B1" w:rsidRDefault="00195D3F" w:rsidP="00195D3F">
      <w:pPr>
        <w:tabs>
          <w:tab w:val="left" w:pos="4253"/>
          <w:tab w:val="left" w:pos="4395"/>
        </w:tabs>
        <w:ind w:left="540"/>
        <w:outlineLvl w:val="0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 xml:space="preserve">                                                                    medzi</w:t>
      </w:r>
    </w:p>
    <w:p w:rsidR="00195D3F" w:rsidRPr="00C971B1" w:rsidRDefault="00195D3F" w:rsidP="00195D3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ZMLUVNÉ   STRANY:</w:t>
      </w:r>
    </w:p>
    <w:p w:rsidR="00195D3F" w:rsidRPr="00C971B1" w:rsidRDefault="00195D3F" w:rsidP="00195D3F">
      <w:pPr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Objednávateľ:</w:t>
      </w:r>
      <w:r w:rsidRPr="00C971B1">
        <w:rPr>
          <w:rFonts w:ascii="Times New Roman" w:hAnsi="Times New Roman" w:cs="Times New Roman"/>
          <w:b/>
        </w:rPr>
        <w:tab/>
      </w:r>
      <w:r w:rsidRPr="00C971B1">
        <w:rPr>
          <w:rFonts w:ascii="Times New Roman" w:hAnsi="Times New Roman" w:cs="Times New Roman"/>
          <w:b/>
        </w:rPr>
        <w:tab/>
        <w:t xml:space="preserve">           </w:t>
      </w:r>
      <w:r w:rsidRPr="00C971B1">
        <w:rPr>
          <w:rFonts w:ascii="Times New Roman" w:hAnsi="Times New Roman" w:cs="Times New Roman"/>
          <w:b/>
        </w:rPr>
        <w:tab/>
      </w:r>
      <w:r w:rsidRPr="00C971B1">
        <w:rPr>
          <w:rFonts w:ascii="Times New Roman" w:hAnsi="Times New Roman" w:cs="Times New Roman"/>
          <w:b/>
        </w:rPr>
        <w:tab/>
        <w:t>Trnavský samosprávny kraj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Zastúpený: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Mgr. Jozef Viskupič, predseda TTSK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Sídlo: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Starohájska 10, 917 01  Trnava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IČO: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37836901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DIČ: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2021628367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Bankové spojenie:  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Štátna pokladnica</w:t>
      </w:r>
    </w:p>
    <w:p w:rsidR="00195D3F" w:rsidRPr="00C971B1" w:rsidRDefault="00195D3F" w:rsidP="00C971B1">
      <w:pPr>
        <w:rPr>
          <w:rStyle w:val="ra"/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Číslo bežného účtu IBAN: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>SK18 8180 0000 0070 0050 1106</w:t>
      </w: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  <w:r w:rsidRPr="00C971B1">
        <w:rPr>
          <w:rStyle w:val="ra"/>
          <w:rFonts w:ascii="Times New Roman" w:hAnsi="Times New Roman" w:cs="Times New Roman"/>
        </w:rPr>
        <w:t>(ďalej len ,,Objednávateľ”)</w:t>
      </w:r>
    </w:p>
    <w:p w:rsidR="00195D3F" w:rsidRPr="00C971B1" w:rsidRDefault="00195D3F" w:rsidP="00C971B1">
      <w:pPr>
        <w:spacing w:line="360" w:lineRule="auto"/>
        <w:jc w:val="both"/>
        <w:rPr>
          <w:rFonts w:ascii="Times New Roman" w:hAnsi="Times New Roman" w:cs="Times New Roman"/>
        </w:rPr>
      </w:pPr>
      <w:r w:rsidRPr="00C971B1">
        <w:rPr>
          <w:rStyle w:val="ra"/>
          <w:rFonts w:ascii="Times New Roman" w:hAnsi="Times New Roman" w:cs="Times New Roman"/>
        </w:rPr>
        <w:t xml:space="preserve">                                                                  a</w:t>
      </w:r>
    </w:p>
    <w:p w:rsidR="00195D3F" w:rsidRPr="00C971B1" w:rsidRDefault="00195D3F" w:rsidP="00195D3F">
      <w:pPr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Zhotoviteľ:</w:t>
      </w:r>
      <w:r w:rsidRPr="00C971B1">
        <w:rPr>
          <w:rFonts w:ascii="Times New Roman" w:hAnsi="Times New Roman" w:cs="Times New Roman"/>
          <w:b/>
        </w:rPr>
        <w:tab/>
      </w:r>
      <w:r w:rsidRPr="00C971B1">
        <w:rPr>
          <w:rFonts w:ascii="Times New Roman" w:hAnsi="Times New Roman" w:cs="Times New Roman"/>
          <w:b/>
        </w:rPr>
        <w:tab/>
      </w:r>
      <w:r w:rsidRPr="00C971B1">
        <w:rPr>
          <w:rFonts w:ascii="Times New Roman" w:hAnsi="Times New Roman" w:cs="Times New Roman"/>
          <w:b/>
        </w:rPr>
        <w:tab/>
        <w:t xml:space="preserve">           </w:t>
      </w:r>
      <w:r w:rsidRPr="00C971B1">
        <w:rPr>
          <w:rFonts w:ascii="Times New Roman" w:hAnsi="Times New Roman" w:cs="Times New Roman"/>
          <w:b/>
        </w:rPr>
        <w:tab/>
        <w:t xml:space="preserve">                                </w:t>
      </w:r>
      <w:r w:rsidRPr="00C971B1">
        <w:rPr>
          <w:rFonts w:ascii="Times New Roman" w:hAnsi="Times New Roman" w:cs="Times New Roman"/>
          <w:b/>
        </w:rPr>
        <w:tab/>
        <w:t xml:space="preserve"> 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Zastúpený: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Sídlo: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                                  </w:t>
      </w:r>
    </w:p>
    <w:p w:rsidR="00195D3F" w:rsidRPr="00C971B1" w:rsidRDefault="00195D3F" w:rsidP="00195D3F">
      <w:pPr>
        <w:outlineLvl w:val="0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IČO: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                                       </w:t>
      </w:r>
      <w:r w:rsidRPr="00C971B1">
        <w:rPr>
          <w:rFonts w:ascii="Times New Roman" w:hAnsi="Times New Roman" w:cs="Times New Roman"/>
        </w:rPr>
        <w:tab/>
      </w:r>
    </w:p>
    <w:p w:rsidR="00195D3F" w:rsidRPr="00C971B1" w:rsidRDefault="00195D3F" w:rsidP="00195D3F">
      <w:pPr>
        <w:outlineLvl w:val="0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DIČ:                                                         </w:t>
      </w:r>
    </w:p>
    <w:p w:rsidR="00195D3F" w:rsidRPr="00C971B1" w:rsidRDefault="00195D3F" w:rsidP="00195D3F">
      <w:pPr>
        <w:outlineLvl w:val="0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IČ DPH: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                                  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Bankové spojenie: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 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                      </w:t>
      </w:r>
    </w:p>
    <w:p w:rsidR="00195D3F" w:rsidRPr="00C971B1" w:rsidRDefault="00195D3F" w:rsidP="00195D3F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Číslo účtu (IBAN):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</w:p>
    <w:p w:rsidR="00195D3F" w:rsidRPr="00C971B1" w:rsidRDefault="00195D3F" w:rsidP="00195D3F">
      <w:pPr>
        <w:rPr>
          <w:rStyle w:val="ra"/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Zapísaný v  </w:t>
      </w:r>
    </w:p>
    <w:p w:rsidR="00195D3F" w:rsidRPr="00C971B1" w:rsidRDefault="00195D3F" w:rsidP="00195D3F">
      <w:pPr>
        <w:spacing w:line="360" w:lineRule="auto"/>
        <w:jc w:val="both"/>
        <w:rPr>
          <w:rStyle w:val="ra"/>
          <w:rFonts w:ascii="Times New Roman" w:hAnsi="Times New Roman" w:cs="Times New Roman"/>
        </w:rPr>
      </w:pPr>
      <w:r w:rsidRPr="00C971B1">
        <w:rPr>
          <w:rStyle w:val="ra"/>
          <w:rFonts w:ascii="Times New Roman" w:hAnsi="Times New Roman" w:cs="Times New Roman"/>
        </w:rPr>
        <w:t>(ďalej len ,,Zhotoviteľ”)</w:t>
      </w:r>
    </w:p>
    <w:p w:rsidR="00195D3F" w:rsidRPr="00C971B1" w:rsidRDefault="00195D3F" w:rsidP="00195D3F">
      <w:pPr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(ďalej spolu Objednávateľ a Zhotoviteľ aj ako „</w:t>
      </w:r>
      <w:r w:rsidRPr="00C971B1">
        <w:rPr>
          <w:rFonts w:ascii="Times New Roman" w:hAnsi="Times New Roman" w:cs="Times New Roman"/>
          <w:b/>
        </w:rPr>
        <w:t>zmluvné strany</w:t>
      </w:r>
      <w:r w:rsidRPr="00C971B1">
        <w:rPr>
          <w:rFonts w:ascii="Times New Roman" w:hAnsi="Times New Roman" w:cs="Times New Roman"/>
        </w:rPr>
        <w:t>“)</w:t>
      </w: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lastRenderedPageBreak/>
        <w:t>Čl. I.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Predmet zmluvy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</w:p>
    <w:p w:rsidR="00195D3F" w:rsidRPr="00C971B1" w:rsidRDefault="00195D3F" w:rsidP="00195D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Zmluva o dielo (ďalej len „zmluva“) sa uzatvára na základe výsledkov verejného obstarávania. Objednávateľ – verejný obstarávateľ postupoval pri obstaraní predmetu zmluvy s názvom: </w:t>
      </w:r>
      <w:r w:rsidRPr="00C971B1">
        <w:rPr>
          <w:rFonts w:ascii="Times New Roman" w:hAnsi="Times New Roman" w:cs="Times New Roman"/>
          <w:b/>
        </w:rPr>
        <w:t>„Štúdia realizovateľnosti: Cesta II/426 v úseku od križovatky ciest II/426 a III/1127 smer Skalica</w:t>
      </w:r>
      <w:r w:rsidRPr="00C971B1">
        <w:rPr>
          <w:rFonts w:ascii="Times New Roman" w:hAnsi="Times New Roman" w:cs="Times New Roman"/>
          <w:b/>
          <w:bCs/>
        </w:rPr>
        <w:t xml:space="preserve">“ </w:t>
      </w:r>
      <w:r w:rsidRPr="00C971B1">
        <w:rPr>
          <w:rFonts w:ascii="Times New Roman" w:hAnsi="Times New Roman" w:cs="Times New Roman"/>
        </w:rPr>
        <w:t>podľa § 117 zákona č. 343/2015 Z. z. o verejnom obstarávaní a o zmene a doplnení niektorých zákonov v znení neskorších predpisov, ktorého úspešným uchádzačom sa stal Zhotoviteľ.</w:t>
      </w:r>
    </w:p>
    <w:p w:rsidR="00195D3F" w:rsidRPr="00C971B1" w:rsidRDefault="00195D3F" w:rsidP="00195D3F">
      <w:pPr>
        <w:pStyle w:val="Default"/>
        <w:jc w:val="both"/>
        <w:rPr>
          <w:sz w:val="22"/>
          <w:szCs w:val="22"/>
        </w:rPr>
      </w:pPr>
    </w:p>
    <w:p w:rsidR="00195D3F" w:rsidRPr="00C971B1" w:rsidRDefault="00195D3F" w:rsidP="00195D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Predmetom tejto zmluvy je záväzok Zhotoviteľa vypracovať pre Objednávateľa dielo </w:t>
      </w:r>
      <w:r w:rsidRPr="00C971B1">
        <w:rPr>
          <w:rFonts w:ascii="Times New Roman" w:hAnsi="Times New Roman" w:cs="Times New Roman"/>
          <w:b/>
        </w:rPr>
        <w:t>„Štúdia realizovateľnosti: Cesta II/426 v úseku od križovatky ciest II/426 a III/1127 smer Skalica</w:t>
      </w:r>
      <w:r w:rsidRPr="00C971B1">
        <w:rPr>
          <w:rFonts w:ascii="Times New Roman" w:hAnsi="Times New Roman" w:cs="Times New Roman"/>
          <w:b/>
          <w:bCs/>
        </w:rPr>
        <w:t xml:space="preserve">“  </w:t>
      </w:r>
      <w:r w:rsidRPr="00C971B1">
        <w:rPr>
          <w:rFonts w:ascii="Times New Roman" w:hAnsi="Times New Roman" w:cs="Times New Roman"/>
        </w:rPr>
        <w:t xml:space="preserve">(ďalej len „dielo“, resp. „štúdia“) podľa špecifikácie a v rozsahu podľa Prílohy č. 1 – Opis predmetu zmluvy. Objednávateľ sa zaväzuje vykonané dielo od Zhotoviteľa prevziať a zaplatiť Zhotoviteľovi dohodnutú cenu špecifikovanú v článku IV. tejto zmluvy. </w:t>
      </w: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II.</w:t>
      </w:r>
    </w:p>
    <w:p w:rsidR="00195D3F" w:rsidRPr="00C971B1" w:rsidRDefault="00195D3F" w:rsidP="00195D3F">
      <w:pPr>
        <w:pStyle w:val="Nadpis41"/>
        <w:spacing w:before="26"/>
        <w:ind w:left="0"/>
        <w:jc w:val="center"/>
        <w:rPr>
          <w:bCs w:val="0"/>
          <w:sz w:val="22"/>
          <w:szCs w:val="22"/>
          <w:lang w:val="sk-SK" w:eastAsia="cs-CZ"/>
        </w:rPr>
      </w:pPr>
      <w:r w:rsidRPr="00C971B1">
        <w:rPr>
          <w:bCs w:val="0"/>
          <w:sz w:val="22"/>
          <w:szCs w:val="22"/>
          <w:lang w:val="sk-SK" w:eastAsia="cs-CZ"/>
        </w:rPr>
        <w:t>Termín, spôsob plnenia a miesto dodania diela</w:t>
      </w:r>
    </w:p>
    <w:p w:rsidR="00195D3F" w:rsidRPr="00C971B1" w:rsidRDefault="00195D3F" w:rsidP="00195D3F">
      <w:pPr>
        <w:pStyle w:val="Zkladntext"/>
        <w:rPr>
          <w:b/>
          <w:sz w:val="22"/>
          <w:szCs w:val="22"/>
        </w:rPr>
      </w:pPr>
    </w:p>
    <w:p w:rsidR="00195D3F" w:rsidRDefault="00195D3F" w:rsidP="00195D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sa zaväzuje zhotoviť dielo riadne a včas, v rozsahu podľa článku I. a Prílohy č. 1 tejto zmluvy, v súlade so súťažnými podkladmi a s jeho ponukou predloženou v rámci verejného obstarávania uvedeného v článku I. tejto zmluvy.</w:t>
      </w:r>
    </w:p>
    <w:p w:rsidR="00DB32B2" w:rsidRPr="00C971B1" w:rsidRDefault="00DB32B2" w:rsidP="00DB32B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95D3F" w:rsidRDefault="00195D3F" w:rsidP="00A701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Záväzok Zhotoviteľa je splnený riadnym vypracovaním a odovzdaním diela v rozsahu podľa článku I. a Prílohy č. 1 zo strany Zhotoviteľa Objednávateľovi. Podpísaním Protokolu                    o odovzdaní a prevzatí diela, ktorý podpíšu v deň odovzdania a prevzatia diela obidve zmluvné strany sa potvrdzuje reálne odovzdanie  plnenia po technickej stránke v dohodnutom čase a počte rovnopisov. Protokol o odovzdaní a prevzatí bude minimálne obsahovať' údaje o Objednávateľovi a Zhotoviteľovi, opis a špecifikáciu odovzdaného diela, prípadne prílohy podľa uváženia Zhotoviteľa, pričom protokol musí jasne preukázať, že dielo bolo zhotovené a dodané podľa požiadaviek tejto zmluvy a jej príloh. Vzhľadom na charakter plnenia plynie Objednávateľovi 7-dňová lehota od technického prevzatia  plnenia, počas ktorej Objednávateľ skontroluje, či je plnenie vypracované riadne, v stanovenom rozsahu a štruktúre. Po uplynutí tejto lehoty Objednávateľ písomne potvrdí, že plnenie spĺňa všetky dohodnuté požiadavky podľa tejto zmluvy a jej príloh a takéto Potvrdenie (ďalej tiež „Potvrdenie“) zašle na adresu Zhotoviteľa v dohodnutom počte rovnopisov, ktorý svojím podpisom taktiež potvrdí odovzdanie riadne vykonaného plnenia. V prípade, že Objednávateľ nezašle podpísané Potvrdenie na adresu Zhotoviteľa a zároveň neupozorní na </w:t>
      </w:r>
      <w:proofErr w:type="spellStart"/>
      <w:r w:rsidRPr="00C971B1">
        <w:rPr>
          <w:rFonts w:ascii="Times New Roman" w:hAnsi="Times New Roman" w:cs="Times New Roman"/>
        </w:rPr>
        <w:t>vadu</w:t>
      </w:r>
      <w:proofErr w:type="spellEnd"/>
      <w:r w:rsidRPr="00C971B1">
        <w:rPr>
          <w:rFonts w:ascii="Times New Roman" w:hAnsi="Times New Roman" w:cs="Times New Roman"/>
        </w:rPr>
        <w:t xml:space="preserve"> plnenia, má sa za to, že plnenie bolo zhotovené riadne a včas.</w:t>
      </w:r>
    </w:p>
    <w:p w:rsidR="00A701E7" w:rsidRPr="00A701E7" w:rsidRDefault="00A701E7" w:rsidP="00A701E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Ak Objednávateľ pri preberaní, prípadne pri jeho kontrole v rámci 7-dňovej lehoty od prevzatia plnenia zistí, že plnenie má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, plnenie neprevezme, resp. vráti Zhotoviteľovi a spíše so Zhotoviteľom Zápis o zistených </w:t>
      </w:r>
      <w:proofErr w:type="spellStart"/>
      <w:r w:rsidRPr="00C971B1">
        <w:rPr>
          <w:rFonts w:ascii="Times New Roman" w:hAnsi="Times New Roman" w:cs="Times New Roman"/>
        </w:rPr>
        <w:t>vadách</w:t>
      </w:r>
      <w:proofErr w:type="spellEnd"/>
      <w:r w:rsidRPr="00C971B1">
        <w:rPr>
          <w:rFonts w:ascii="Times New Roman" w:hAnsi="Times New Roman" w:cs="Times New Roman"/>
        </w:rPr>
        <w:t xml:space="preserve"> (ďalej tiež „Zápis“), ako aj o spôsobe a termíne ich odstránenia. Zhotoviteľ má potom povinnosť odovzdať plnenie bezodkladne po odstránení zistených </w:t>
      </w:r>
      <w:proofErr w:type="spellStart"/>
      <w:r w:rsidRPr="00C971B1">
        <w:rPr>
          <w:rFonts w:ascii="Times New Roman" w:hAnsi="Times New Roman" w:cs="Times New Roman"/>
        </w:rPr>
        <w:t>vád</w:t>
      </w:r>
      <w:proofErr w:type="spellEnd"/>
      <w:r w:rsidRPr="00C971B1">
        <w:rPr>
          <w:rFonts w:ascii="Times New Roman" w:hAnsi="Times New Roman" w:cs="Times New Roman"/>
        </w:rPr>
        <w:t xml:space="preserve">, najneskôr v termíne určenom v Zápise. Následne po odstránení </w:t>
      </w:r>
      <w:proofErr w:type="spellStart"/>
      <w:r w:rsidRPr="00C971B1">
        <w:rPr>
          <w:rFonts w:ascii="Times New Roman" w:hAnsi="Times New Roman" w:cs="Times New Roman"/>
        </w:rPr>
        <w:t>vád</w:t>
      </w:r>
      <w:proofErr w:type="spellEnd"/>
      <w:r w:rsidRPr="00C971B1">
        <w:rPr>
          <w:rFonts w:ascii="Times New Roman" w:hAnsi="Times New Roman" w:cs="Times New Roman"/>
        </w:rPr>
        <w:t xml:space="preserve"> Zhotoviteľom Objednávateľ postupuje pri vystavovaní Potvrdenia analogicky podľa bodu 2 tohto článku.  </w:t>
      </w:r>
    </w:p>
    <w:p w:rsidR="00195D3F" w:rsidRPr="00C971B1" w:rsidRDefault="00195D3F" w:rsidP="00195D3F">
      <w:pPr>
        <w:ind w:left="360"/>
        <w:jc w:val="both"/>
        <w:rPr>
          <w:rFonts w:ascii="Times New Roman" w:hAnsi="Times New Roman" w:cs="Times New Roman"/>
        </w:rPr>
      </w:pPr>
    </w:p>
    <w:p w:rsidR="00195D3F" w:rsidRDefault="00195D3F" w:rsidP="00A701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Objednávateľ má právo sa k obsahu protokolu vyjadriť a požadovať' úpravy a/alebo doplnenia. Zhotoviteľ je povinný všetky úpravy a/alebo doplnenia do protokolu doplniť.</w:t>
      </w:r>
    </w:p>
    <w:p w:rsidR="00A701E7" w:rsidRPr="00A701E7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  <w:b/>
        </w:rPr>
        <w:t xml:space="preserve">Za Objednávateľa prevezme dielo </w:t>
      </w:r>
      <w:r w:rsidRPr="00C971B1">
        <w:rPr>
          <w:rFonts w:ascii="Times New Roman" w:hAnsi="Times New Roman" w:cs="Times New Roman"/>
        </w:rPr>
        <w:t xml:space="preserve">Ing. Miroslav Knap – riaditeľ odboru stratégií a projektov, tel.  0918/ 62 06 00, e-mail: </w:t>
      </w:r>
      <w:hyperlink r:id="rId8" w:history="1">
        <w:r w:rsidRPr="00C971B1">
          <w:rPr>
            <w:rStyle w:val="Hypertextovprepojenie"/>
            <w:rFonts w:ascii="Times New Roman" w:hAnsi="Times New Roman" w:cs="Times New Roman"/>
          </w:rPr>
          <w:t>knap.miroslav@trnava-vuc.sk</w:t>
        </w:r>
      </w:hyperlink>
      <w:r w:rsidRPr="00C971B1">
        <w:rPr>
          <w:rFonts w:ascii="Times New Roman" w:hAnsi="Times New Roman" w:cs="Times New Roman"/>
        </w:rPr>
        <w:t>.</w:t>
      </w:r>
    </w:p>
    <w:p w:rsidR="00195D3F" w:rsidRPr="00C971B1" w:rsidRDefault="00195D3F" w:rsidP="00195D3F">
      <w:pPr>
        <w:ind w:left="360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  <w:b/>
        </w:rPr>
        <w:t>Za Zhotoviteľa dielo odovzdá</w:t>
      </w:r>
      <w:r w:rsidRPr="00C971B1">
        <w:rPr>
          <w:rFonts w:ascii="Times New Roman" w:hAnsi="Times New Roman" w:cs="Times New Roman"/>
        </w:rPr>
        <w:t xml:space="preserve">: </w:t>
      </w:r>
    </w:p>
    <w:p w:rsidR="00195D3F" w:rsidRDefault="00195D3F" w:rsidP="00A701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</w:rPr>
        <w:t xml:space="preserve">Zhotoviteľ sa zaväzuje, že vypracuje a dodá dielo v nasledovnom termíne: </w:t>
      </w:r>
      <w:r w:rsidRPr="00C971B1">
        <w:rPr>
          <w:rFonts w:ascii="Times New Roman" w:hAnsi="Times New Roman" w:cs="Times New Roman"/>
          <w:b/>
        </w:rPr>
        <w:t>do 45 kalendárnych  dní odo dňa nadobudnutia účinnosti tejto zmluvy o dielo</w:t>
      </w:r>
      <w:r w:rsidRPr="00C971B1">
        <w:rPr>
          <w:rFonts w:ascii="Times New Roman" w:hAnsi="Times New Roman" w:cs="Times New Roman"/>
        </w:rPr>
        <w:t>.</w:t>
      </w:r>
    </w:p>
    <w:p w:rsidR="00A701E7" w:rsidRPr="00A701E7" w:rsidRDefault="00A701E7" w:rsidP="00A701E7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195D3F" w:rsidRDefault="00195D3F" w:rsidP="00A701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Miesto dodania diela: Trnavský samosprávny kraj, Starohájska 10, 917 01 Trnava.</w:t>
      </w:r>
    </w:p>
    <w:p w:rsidR="00A701E7" w:rsidRPr="00A701E7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Odovzdaním diela a jeho prevzatím prechádza na Objednávateľa k dielu vlastnícke právo, pričom s ním môže voľne disponovať.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pStyle w:val="Odsekzoznamu"/>
        <w:numPr>
          <w:ilvl w:val="0"/>
          <w:numId w:val="6"/>
        </w:numPr>
        <w:spacing w:after="200" w:line="276" w:lineRule="auto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t xml:space="preserve">V prípade, že dielo zhotovené podľa tejto zmluvy je dielom v zmysle zákona č. 185/2015 Z. z.    </w:t>
      </w:r>
    </w:p>
    <w:p w:rsidR="00195D3F" w:rsidRPr="00C971B1" w:rsidRDefault="00195D3F" w:rsidP="00195D3F">
      <w:pPr>
        <w:pStyle w:val="Odsekzoznamu"/>
        <w:ind w:left="360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t>Autorský zákon v znení neskorších predpisov poskytuje týmto Zhotoviteľ Objednávateľovi licenciu na  použitie tohto diela pre potreby podľa tejto zmluvy, a to najmä, nie však výlučne, na:</w:t>
      </w:r>
    </w:p>
    <w:p w:rsidR="00195D3F" w:rsidRPr="00C971B1" w:rsidRDefault="00195D3F" w:rsidP="00A701E7">
      <w:pPr>
        <w:spacing w:after="0"/>
        <w:ind w:left="709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(a)    verejné rozširovanie originálu diela alebo rozmnoženiny diela,</w:t>
      </w:r>
    </w:p>
    <w:p w:rsidR="00195D3F" w:rsidRPr="00C971B1" w:rsidRDefault="00195D3F" w:rsidP="00A701E7">
      <w:pPr>
        <w:spacing w:after="0"/>
        <w:ind w:left="709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(b)    sprístupňovanie diela tretím osobám,</w:t>
      </w:r>
    </w:p>
    <w:p w:rsidR="00195D3F" w:rsidRPr="00C971B1" w:rsidRDefault="00195D3F" w:rsidP="00A701E7">
      <w:pPr>
        <w:spacing w:after="0"/>
        <w:ind w:left="709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(c)    vyhotovenie rozmnoženiny diela,</w:t>
      </w:r>
    </w:p>
    <w:p w:rsidR="00195D3F" w:rsidRPr="00C971B1" w:rsidRDefault="00195D3F" w:rsidP="00A701E7">
      <w:pPr>
        <w:spacing w:after="0"/>
        <w:ind w:left="709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(d)    úpravy diela,</w:t>
      </w:r>
    </w:p>
    <w:p w:rsidR="00195D3F" w:rsidRDefault="00195D3F" w:rsidP="00A701E7">
      <w:pPr>
        <w:spacing w:after="0"/>
        <w:ind w:left="709"/>
        <w:jc w:val="both"/>
        <w:rPr>
          <w:rFonts w:ascii="Times New Roman" w:hAnsi="Times New Roman" w:cs="Times New Roman"/>
          <w:b/>
          <w:bCs/>
        </w:rPr>
      </w:pPr>
      <w:r w:rsidRPr="00C971B1">
        <w:rPr>
          <w:rFonts w:ascii="Times New Roman" w:hAnsi="Times New Roman" w:cs="Times New Roman"/>
          <w:b/>
          <w:bCs/>
        </w:rPr>
        <w:t>(e)</w:t>
      </w:r>
      <w:r w:rsidRPr="00C971B1">
        <w:rPr>
          <w:rFonts w:ascii="Times New Roman" w:hAnsi="Times New Roman" w:cs="Times New Roman"/>
        </w:rPr>
        <w:t>    zmeny diela</w:t>
      </w:r>
      <w:r w:rsidRPr="00C971B1">
        <w:rPr>
          <w:rFonts w:ascii="Times New Roman" w:hAnsi="Times New Roman" w:cs="Times New Roman"/>
          <w:b/>
          <w:bCs/>
        </w:rPr>
        <w:t> </w:t>
      </w:r>
    </w:p>
    <w:p w:rsidR="00A701E7" w:rsidRPr="00C971B1" w:rsidRDefault="00A701E7" w:rsidP="00A701E7">
      <w:pPr>
        <w:spacing w:after="0"/>
        <w:ind w:left="709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pStyle w:val="Odsekzoznamu"/>
        <w:numPr>
          <w:ilvl w:val="0"/>
          <w:numId w:val="41"/>
        </w:numPr>
        <w:spacing w:line="276" w:lineRule="auto"/>
        <w:ind w:left="283" w:hanging="357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t>Zhotoviteľ udeľuje túto licenciu ako výhradnú s neobmedzeným rozsahom na neobmedzený čas a bezodplatne. Okamihom úhrady ceny diela podľa článku V tejto zmluvy je objednávateľ oprávnený nakladať s dielom v rozsahu udelenej licencie.</w:t>
      </w:r>
    </w:p>
    <w:p w:rsidR="00195D3F" w:rsidRPr="00C971B1" w:rsidRDefault="00195D3F" w:rsidP="00195D3F">
      <w:pPr>
        <w:pStyle w:val="Odsekzoznamu"/>
        <w:spacing w:after="200" w:line="276" w:lineRule="auto"/>
        <w:ind w:left="-76"/>
        <w:jc w:val="both"/>
        <w:rPr>
          <w:rFonts w:cs="Times New Roman"/>
          <w:sz w:val="22"/>
        </w:rPr>
      </w:pPr>
      <w:r w:rsidRPr="00C971B1">
        <w:rPr>
          <w:rFonts w:cs="Times New Roman"/>
          <w:bCs/>
          <w:sz w:val="22"/>
        </w:rPr>
        <w:t> </w:t>
      </w:r>
    </w:p>
    <w:p w:rsidR="00195D3F" w:rsidRPr="00C971B1" w:rsidRDefault="00195D3F" w:rsidP="00195D3F">
      <w:pPr>
        <w:pStyle w:val="Odsekzoznamu"/>
        <w:numPr>
          <w:ilvl w:val="0"/>
          <w:numId w:val="41"/>
        </w:numPr>
        <w:spacing w:after="200" w:line="276" w:lineRule="auto"/>
        <w:ind w:left="284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t>Objednávateľ je oprávnený udeliť tretej osobe súhlas na použitie diela v rozsahu udelenej licencie (sublicencia).</w:t>
      </w: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 xml:space="preserve">Čl. III. </w:t>
      </w:r>
    </w:p>
    <w:p w:rsidR="00195D3F" w:rsidRPr="00C971B1" w:rsidRDefault="00195D3F" w:rsidP="00195D3F">
      <w:pPr>
        <w:pStyle w:val="Nadpis41"/>
        <w:spacing w:before="26"/>
        <w:ind w:left="0"/>
        <w:jc w:val="center"/>
        <w:rPr>
          <w:bCs w:val="0"/>
          <w:sz w:val="22"/>
          <w:szCs w:val="22"/>
          <w:lang w:val="sk-SK" w:eastAsia="cs-CZ"/>
        </w:rPr>
      </w:pPr>
      <w:r w:rsidRPr="00C971B1">
        <w:rPr>
          <w:bCs w:val="0"/>
          <w:sz w:val="22"/>
          <w:szCs w:val="22"/>
          <w:lang w:val="sk-SK" w:eastAsia="cs-CZ"/>
        </w:rPr>
        <w:t>Práva a povinnosti zmluvných strán</w:t>
      </w:r>
    </w:p>
    <w:p w:rsidR="00195D3F" w:rsidRPr="00C971B1" w:rsidRDefault="00195D3F" w:rsidP="00195D3F">
      <w:pPr>
        <w:pStyle w:val="Nadpis41"/>
        <w:spacing w:before="26"/>
        <w:ind w:left="0"/>
        <w:jc w:val="center"/>
        <w:rPr>
          <w:bCs w:val="0"/>
          <w:sz w:val="22"/>
          <w:szCs w:val="22"/>
          <w:lang w:val="sk-SK" w:eastAsia="cs-CZ"/>
        </w:rPr>
      </w:pPr>
    </w:p>
    <w:p w:rsidR="00195D3F" w:rsidRDefault="00195D3F" w:rsidP="00A701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je povinný postupovať pri plnení tejto zmluvy s maximálnou odbornou starostlivosťou a pozornosťou a v súlade so všeobecne záväznými právnymi predpismi, súťažnými podkladmi       a pokynmi Objednávateľa. Zhotoviteľ je povinný oznámiť Objednávateľovi všetky okolnosti, ktoré zistil pri plnení predmetu zmluvy a ktoré môžu mať vplyv na zmenu pokynov Objednávateľa. Od pokynov Objednávateľa sa Zhotoviteľ môže bez predchádzajúceho súhlasu odchýliť len ak je to naliehavo nevyhnutné v záujme Objednávateľa a ak Zhotoviteľ nemôže včas dostať jeho súhlas.</w:t>
      </w:r>
    </w:p>
    <w:p w:rsidR="00A701E7" w:rsidRPr="00A701E7" w:rsidRDefault="00A701E7" w:rsidP="00A701E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Objednávateľ sa zaväzuje včas odovzdať Zhotoviteľovi všetky písomnosti a informácie, ktoré vyplynú z plnenia predmetu zmluvy a informovať ho o všetkých skutočnostiach, ktoré majú vplyv na plnenie predmetu zmluvy.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V záujme riadneho splnenia predmetu tejto zmluvy sa Objednávateľ zaväzuje poskytnúť Zhotoviteľovi na jeho žiadosť potrebnú súčinnosť.</w:t>
      </w:r>
    </w:p>
    <w:p w:rsidR="00435C1D" w:rsidRPr="00C971B1" w:rsidRDefault="00435C1D" w:rsidP="00435C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vyhlasuje, že disponuje takými kapacitami a odbornými znalosťami, ktoré sú na plnenie predmetu zmluvy potrebné.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 je  povinný  chrániť  práva  a oprávnené  záujmy  Objednávateľa,  a konať  v záujme     a v prospech Objednávateľa.</w:t>
      </w:r>
    </w:p>
    <w:p w:rsidR="00A701E7" w:rsidRPr="00A701E7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zaručuje úplnosť,  kvalitu  a  komplexnosť  spracovania  diela  pre  požadovaný  účel     v zmysle článku I. a Prílohy č. 1 tejto zmluvy.</w:t>
      </w:r>
    </w:p>
    <w:p w:rsidR="00A701E7" w:rsidRPr="00A701E7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postupuje pri plnení tejto zmluvy vo vlastnom mene a na vlastnú zodpovednosť.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je povinný informovať Objednávateľa o postupe prác na jeho požiadanie a odovzdať mu všetky údaje a vyjadrenia ním získané počas spracovania diela.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vyhlasuje, že je oprávnený vykonávať činnosť v zmysle článku I. tejto zmluvy a je pre ňu v plnom rozsahu kvalifikovaný.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Zhotoviteľ sa zaväzuje počas celej doby vykonávania diela dodržiavať všetky platné všeobecne záväzné právne predpisy, všeobecne záväzné nariadenia, platné STN, EN a iné technické predpisy oprávňujúce a súvisiace s vykonaním diela.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Zhotoviteľ vyhlasuje, že v čase podpisu zmluvy má splnené povinnosti, ktoré mu vyplývajú zo zákona č. 315/2016 Z. z. o registri partnerov verejného sektora a o zmene a doplnení niektorých zákonov v znení neskorších predpisov. V prípade, ak sa budú na strane Zhotoviteľa ako zmluvnej strany podieľať viaceré subjekty, podmienku podľa predchádzajúcej vety musia splniť všetky subjekty. </w:t>
      </w:r>
    </w:p>
    <w:p w:rsidR="00A701E7" w:rsidRPr="00C971B1" w:rsidRDefault="00A701E7" w:rsidP="00A701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eastAsia="Calibri" w:hAnsi="Times New Roman" w:cs="Times New Roman"/>
        </w:rPr>
        <w:t>Zhotoviteľ sa zaväzuje strpieť výkon kontroly/auditu súvisiaceho s dodávaným tovarom, prácami a službami kedykoľvek počas platnosti a účinnosti zmluvy, a to oprávnenými osobami                    a poskytnúť im všetku potrebnú súčinnosť. Oprávnené osoby na výkon kontroly/auditu sú najmä: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 xml:space="preserve">a) Ministerstvo pôdohospodárstva a rozvoja vidieka Slovenskej republiky a ním poverené osoby,    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b) Ministerstvo financií Slovenskej republiky a ním poverené osoby,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c) Úrad vládneho auditu,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d) Protimonopolný úrad Slovenskej republiky,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e) Kontrolné orgány Európskej únie,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f) Výbor pre vnútorný audit a vládny audit;</w:t>
      </w:r>
    </w:p>
    <w:p w:rsidR="00195D3F" w:rsidRPr="00C971B1" w:rsidRDefault="00195D3F" w:rsidP="00A701E7">
      <w:pPr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  <w:iCs/>
        </w:rPr>
        <w:t>g) Najvyšší kontrolný úrad Slovenskej republiky;</w:t>
      </w:r>
    </w:p>
    <w:p w:rsidR="00195D3F" w:rsidRDefault="00195D3F" w:rsidP="00A701E7">
      <w:pPr>
        <w:suppressAutoHyphens/>
        <w:autoSpaceDE w:val="0"/>
        <w:spacing w:after="0"/>
        <w:ind w:firstLine="426"/>
        <w:jc w:val="both"/>
        <w:rPr>
          <w:rFonts w:ascii="Times New Roman" w:eastAsia="Calibri" w:hAnsi="Times New Roman" w:cs="Times New Roman"/>
          <w:iCs/>
        </w:rPr>
      </w:pPr>
      <w:r w:rsidRPr="00C971B1">
        <w:rPr>
          <w:rFonts w:ascii="Times New Roman" w:eastAsia="Calibri" w:hAnsi="Times New Roman" w:cs="Times New Roman"/>
        </w:rPr>
        <w:t xml:space="preserve">h) </w:t>
      </w:r>
      <w:r w:rsidRPr="00C971B1">
        <w:rPr>
          <w:rFonts w:ascii="Times New Roman" w:eastAsia="Calibri" w:hAnsi="Times New Roman" w:cs="Times New Roman"/>
          <w:iCs/>
        </w:rPr>
        <w:t>Splnomocnení zástupcovia Európskej Komisie a Európskeho dvora audítorov.</w:t>
      </w:r>
    </w:p>
    <w:p w:rsidR="00A701E7" w:rsidRPr="00C971B1" w:rsidRDefault="00A701E7" w:rsidP="00A701E7">
      <w:pPr>
        <w:suppressAutoHyphens/>
        <w:autoSpaceDE w:val="0"/>
        <w:spacing w:after="0"/>
        <w:ind w:firstLine="426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cs="Times New Roman"/>
          <w:color w:val="000000"/>
          <w:sz w:val="22"/>
        </w:rPr>
      </w:pPr>
      <w:r w:rsidRPr="00C971B1">
        <w:rPr>
          <w:rFonts w:cs="Times New Roman"/>
          <w:color w:val="000000"/>
          <w:sz w:val="22"/>
        </w:rPr>
        <w:t xml:space="preserve">Zhotoviteľ vypracuje dielo </w:t>
      </w:r>
      <w:r w:rsidRPr="00C971B1">
        <w:rPr>
          <w:rFonts w:cs="Times New Roman"/>
          <w:sz w:val="22"/>
        </w:rPr>
        <w:t>v zmysle ustanovení zákona č. 50/1976 Zb. o územnom plánovaní a stavebnom poriadku (stavebný zákon) v znení neskorších predpisov a jeho vykonávacích vyhlášok.</w:t>
      </w: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IV.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Cena a platobné podmienky</w:t>
      </w:r>
    </w:p>
    <w:p w:rsidR="00195D3F" w:rsidRPr="00C971B1" w:rsidRDefault="00195D3F" w:rsidP="00195D3F">
      <w:pPr>
        <w:pStyle w:val="Zkladntext"/>
        <w:spacing w:before="10"/>
        <w:rPr>
          <w:b/>
          <w:sz w:val="22"/>
          <w:szCs w:val="22"/>
        </w:rPr>
      </w:pPr>
    </w:p>
    <w:p w:rsidR="00195D3F" w:rsidRPr="00C971B1" w:rsidRDefault="00195D3F" w:rsidP="00195D3F">
      <w:pPr>
        <w:numPr>
          <w:ilvl w:val="0"/>
          <w:numId w:val="7"/>
        </w:numPr>
        <w:spacing w:after="12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Cena za dielo bola stanovená na základe výsledkov verejného obstarávania uvedeného v článku I. tejto zmluvy nasledovne:</w:t>
      </w:r>
    </w:p>
    <w:p w:rsidR="00195D3F" w:rsidRPr="00C971B1" w:rsidRDefault="00195D3F" w:rsidP="00195D3F">
      <w:pPr>
        <w:pStyle w:val="Zkladntext"/>
        <w:tabs>
          <w:tab w:val="left" w:pos="4135"/>
        </w:tabs>
        <w:ind w:firstLine="426"/>
        <w:rPr>
          <w:color w:val="000000"/>
          <w:sz w:val="22"/>
          <w:szCs w:val="22"/>
        </w:rPr>
      </w:pPr>
      <w:r w:rsidRPr="00C971B1">
        <w:rPr>
          <w:color w:val="000000"/>
          <w:w w:val="105"/>
          <w:sz w:val="22"/>
          <w:szCs w:val="22"/>
        </w:rPr>
        <w:t>Cena</w:t>
      </w:r>
      <w:r w:rsidRPr="00C971B1">
        <w:rPr>
          <w:color w:val="000000"/>
          <w:spacing w:val="5"/>
          <w:w w:val="105"/>
          <w:sz w:val="22"/>
          <w:szCs w:val="22"/>
        </w:rPr>
        <w:t xml:space="preserve"> </w:t>
      </w:r>
      <w:r w:rsidRPr="00C971B1">
        <w:rPr>
          <w:color w:val="000000"/>
          <w:w w:val="105"/>
          <w:sz w:val="22"/>
          <w:szCs w:val="22"/>
        </w:rPr>
        <w:t>bez</w:t>
      </w:r>
      <w:r w:rsidRPr="00C971B1">
        <w:rPr>
          <w:color w:val="000000"/>
          <w:spacing w:val="-9"/>
          <w:w w:val="105"/>
          <w:sz w:val="22"/>
          <w:szCs w:val="22"/>
        </w:rPr>
        <w:t xml:space="preserve"> </w:t>
      </w:r>
      <w:r w:rsidRPr="00C971B1">
        <w:rPr>
          <w:color w:val="000000"/>
          <w:w w:val="105"/>
          <w:sz w:val="22"/>
          <w:szCs w:val="22"/>
        </w:rPr>
        <w:t>DPH</w:t>
      </w:r>
      <w:r w:rsidRPr="00C971B1">
        <w:rPr>
          <w:color w:val="000000"/>
          <w:w w:val="105"/>
          <w:sz w:val="22"/>
          <w:szCs w:val="22"/>
        </w:rPr>
        <w:tab/>
      </w:r>
      <w:r w:rsidRPr="00C971B1">
        <w:rPr>
          <w:color w:val="000000"/>
          <w:w w:val="105"/>
          <w:sz w:val="22"/>
          <w:szCs w:val="22"/>
        </w:rPr>
        <w:tab/>
      </w:r>
      <w:r w:rsidRPr="00C971B1">
        <w:rPr>
          <w:color w:val="000000"/>
          <w:w w:val="105"/>
          <w:sz w:val="22"/>
          <w:szCs w:val="22"/>
        </w:rPr>
        <w:tab/>
        <w:t xml:space="preserve">             -EUR</w:t>
      </w:r>
    </w:p>
    <w:p w:rsidR="00195D3F" w:rsidRPr="00C971B1" w:rsidRDefault="00195D3F" w:rsidP="00195D3F">
      <w:pPr>
        <w:pStyle w:val="Zkladntext"/>
        <w:tabs>
          <w:tab w:val="left" w:pos="4952"/>
        </w:tabs>
        <w:spacing w:before="13"/>
        <w:ind w:firstLine="426"/>
        <w:rPr>
          <w:color w:val="000000"/>
          <w:w w:val="105"/>
          <w:sz w:val="22"/>
          <w:szCs w:val="22"/>
        </w:rPr>
      </w:pPr>
      <w:r w:rsidRPr="00C971B1">
        <w:rPr>
          <w:color w:val="000000"/>
          <w:w w:val="105"/>
          <w:sz w:val="22"/>
          <w:szCs w:val="22"/>
        </w:rPr>
        <w:t>DPH</w:t>
      </w:r>
      <w:r w:rsidRPr="00C971B1">
        <w:rPr>
          <w:color w:val="000000"/>
          <w:spacing w:val="-4"/>
          <w:w w:val="105"/>
          <w:sz w:val="22"/>
          <w:szCs w:val="22"/>
        </w:rPr>
        <w:t xml:space="preserve"> </w:t>
      </w:r>
      <w:r w:rsidRPr="00C971B1">
        <w:rPr>
          <w:color w:val="000000"/>
          <w:w w:val="105"/>
          <w:sz w:val="22"/>
          <w:szCs w:val="22"/>
        </w:rPr>
        <w:t>20%</w:t>
      </w:r>
      <w:r w:rsidRPr="00C971B1">
        <w:rPr>
          <w:color w:val="000000"/>
          <w:w w:val="105"/>
          <w:sz w:val="22"/>
          <w:szCs w:val="22"/>
        </w:rPr>
        <w:tab/>
        <w:t xml:space="preserve">             -EUR </w:t>
      </w:r>
    </w:p>
    <w:p w:rsidR="00195D3F" w:rsidRPr="00C971B1" w:rsidRDefault="00195D3F" w:rsidP="00195D3F">
      <w:pPr>
        <w:pStyle w:val="Zkladntext"/>
        <w:tabs>
          <w:tab w:val="left" w:pos="4135"/>
        </w:tabs>
        <w:ind w:firstLine="426"/>
        <w:rPr>
          <w:color w:val="000000"/>
          <w:w w:val="105"/>
          <w:sz w:val="22"/>
          <w:szCs w:val="22"/>
        </w:rPr>
      </w:pPr>
      <w:r w:rsidRPr="00C971B1">
        <w:rPr>
          <w:color w:val="000000"/>
          <w:w w:val="105"/>
          <w:sz w:val="22"/>
          <w:szCs w:val="22"/>
        </w:rPr>
        <w:t>Cena celkom vrátane DPH</w:t>
      </w:r>
      <w:r w:rsidRPr="00C971B1">
        <w:rPr>
          <w:color w:val="000000"/>
          <w:w w:val="105"/>
          <w:sz w:val="22"/>
          <w:szCs w:val="22"/>
        </w:rPr>
        <w:tab/>
      </w:r>
      <w:r w:rsidRPr="00C971B1">
        <w:rPr>
          <w:color w:val="000000"/>
          <w:w w:val="105"/>
          <w:sz w:val="22"/>
          <w:szCs w:val="22"/>
        </w:rPr>
        <w:tab/>
      </w:r>
      <w:r w:rsidRPr="00C971B1">
        <w:rPr>
          <w:color w:val="000000"/>
          <w:w w:val="105"/>
          <w:sz w:val="22"/>
          <w:szCs w:val="22"/>
        </w:rPr>
        <w:tab/>
        <w:t xml:space="preserve">             -EUR</w:t>
      </w:r>
    </w:p>
    <w:p w:rsidR="00195D3F" w:rsidRPr="00C971B1" w:rsidRDefault="00195D3F" w:rsidP="00195D3F">
      <w:pPr>
        <w:pStyle w:val="Zkladntext"/>
        <w:tabs>
          <w:tab w:val="left" w:pos="4135"/>
        </w:tabs>
        <w:spacing w:after="120"/>
        <w:ind w:firstLine="425"/>
        <w:rPr>
          <w:color w:val="000000"/>
          <w:w w:val="105"/>
          <w:sz w:val="22"/>
          <w:szCs w:val="22"/>
        </w:rPr>
      </w:pPr>
      <w:r w:rsidRPr="00C971B1">
        <w:rPr>
          <w:color w:val="000000"/>
          <w:w w:val="105"/>
          <w:sz w:val="22"/>
          <w:szCs w:val="22"/>
        </w:rPr>
        <w:t>(slovom ......................eur)</w:t>
      </w:r>
    </w:p>
    <w:p w:rsidR="00195D3F" w:rsidRDefault="00195D3F" w:rsidP="00195D3F">
      <w:pPr>
        <w:ind w:left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Uvedená cena je konečná a zahŕňa všetky náklady,  ktoré Zhotoviteľovi vzniknú s plnením predmetu tejto zmluvy.</w:t>
      </w:r>
    </w:p>
    <w:p w:rsidR="00435C1D" w:rsidRPr="00C971B1" w:rsidRDefault="00435C1D" w:rsidP="00195D3F">
      <w:pPr>
        <w:ind w:left="426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pStyle w:val="Odsekzoznamu"/>
        <w:numPr>
          <w:ilvl w:val="0"/>
          <w:numId w:val="7"/>
        </w:numPr>
        <w:tabs>
          <w:tab w:val="left" w:pos="426"/>
        </w:tabs>
        <w:spacing w:after="120" w:line="240" w:lineRule="auto"/>
        <w:ind w:left="360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lastRenderedPageBreak/>
        <w:t xml:space="preserve">Zhotoviteľ je oprávnený vystaviť faktúru po protokolárnom odovzdaní a prevzatí  plnenia, ako aj po vystavení a doručení Potvrdenia v zmysle čl. II ods. 2 tejto zmluvy podpísaného oboma zmluvnými stranami. Originálny Protokol o odovzdaní a prevzatí plnenia spoločne s originálnym Potvrdením budú zároveň neoddeliteľnou súčasťou všetkých faktúr. Lehota splatnosti faktúr je 30 dní od dňa ich doručenia Objednávateľovi.  </w:t>
      </w:r>
    </w:p>
    <w:p w:rsidR="00195D3F" w:rsidRDefault="00195D3F" w:rsidP="00195D3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Objednávateľ uhradí cenu za dielo podľa bodu 1. tohto článku za riadne a včas zhotovené dielo podľa článku I. a Prílohy č.1 tejto zmluvy prevodom finančných prostriedkov na účet Zhotoviteľa uvedený v záhlaví tejto zmluvy na základe vystavenej faktúry. </w:t>
      </w:r>
    </w:p>
    <w:p w:rsidR="00EA7403" w:rsidRPr="00EA7403" w:rsidRDefault="00EA7403" w:rsidP="00EA7403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195D3F" w:rsidRDefault="00195D3F" w:rsidP="00EA7403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Faktúra vyhotovená v 4 exemplároch musí obsahovať náležitosti v zmysle platnej legislatívy upravujúcej náležitosti účtovných a daňových dokladov. </w:t>
      </w:r>
    </w:p>
    <w:p w:rsidR="00EA7403" w:rsidRPr="00EA7403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Objednávateľ vykoná pred úhradou faktúry jej vecnú a formálnu kontrolu, vrátane jej príloh.           V prípade, že faktúra bude neúplná alebo bude obsahovať nesprávne údaje alebo nebude obsahovať náležitosti vyžadované právnymi predpismi alebo náležitosti deklarované v tejto zmluve, Objednávateľ vráti faktúru Zhotoviteľovi na opravu resp. prepracovanie. Zhotoviteľ je povinný predložiť novú faktúru; v tomto prípade sa lehota splatnosti faktúry bude odvíjať od termínu predloženia novej faktúry. Pre účely tejto zmluvy sa za deň úhrady považuje deň odoslania príslušnej peňažnej sumy (ceny diela) v zmysle faktúry vystavenej v súlade s bodom 2 tohto článku z účtu Objednávateľa na účet Zhotoviteľa. </w:t>
      </w:r>
    </w:p>
    <w:p w:rsidR="00195D3F" w:rsidRPr="00C971B1" w:rsidRDefault="00195D3F" w:rsidP="00195D3F">
      <w:pPr>
        <w:ind w:left="720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                              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V.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  <w:bCs/>
        </w:rPr>
      </w:pPr>
      <w:r w:rsidRPr="00C971B1">
        <w:rPr>
          <w:rFonts w:ascii="Times New Roman" w:hAnsi="Times New Roman" w:cs="Times New Roman"/>
          <w:b/>
        </w:rPr>
        <w:t>Podklady a spolupôsobenie Objednávateľa a Zhotoviteľa</w:t>
      </w:r>
      <w:r w:rsidRPr="00C971B1">
        <w:rPr>
          <w:rFonts w:ascii="Times New Roman" w:hAnsi="Times New Roman" w:cs="Times New Roman"/>
          <w:b/>
          <w:bCs/>
        </w:rPr>
        <w:t xml:space="preserve"> </w:t>
      </w:r>
    </w:p>
    <w:p w:rsidR="00195D3F" w:rsidRDefault="00195D3F" w:rsidP="00195D3F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Objednávateľ aj Zhotoviteľ určili zodpovedných pracovníkov, s ktorými budú prejednávané požiadavky vyplývajúce z predmetu tejto zmluvy nasledovne: </w:t>
      </w:r>
    </w:p>
    <w:p w:rsidR="00435C1D" w:rsidRPr="00C971B1" w:rsidRDefault="00435C1D" w:rsidP="00435C1D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ind w:left="426"/>
        <w:jc w:val="both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 xml:space="preserve">Zodpovedný pracovník za Objednávateľa: </w:t>
      </w:r>
    </w:p>
    <w:p w:rsidR="00195D3F" w:rsidRPr="00C971B1" w:rsidRDefault="00195D3F" w:rsidP="00195D3F">
      <w:pPr>
        <w:ind w:left="426"/>
        <w:jc w:val="both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 xml:space="preserve">Zodpovedný pracovník za Zhotoviteľa: </w:t>
      </w:r>
    </w:p>
    <w:p w:rsidR="00195D3F" w:rsidRPr="00C971B1" w:rsidRDefault="00195D3F" w:rsidP="00195D3F">
      <w:pPr>
        <w:ind w:left="426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VI.</w:t>
      </w:r>
    </w:p>
    <w:p w:rsidR="00195D3F" w:rsidRPr="00C971B1" w:rsidRDefault="00195D3F" w:rsidP="00EA7403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 xml:space="preserve">Zodpovednosť za </w:t>
      </w:r>
      <w:proofErr w:type="spellStart"/>
      <w:r w:rsidRPr="00C971B1">
        <w:rPr>
          <w:rFonts w:ascii="Times New Roman" w:hAnsi="Times New Roman" w:cs="Times New Roman"/>
          <w:b/>
        </w:rPr>
        <w:t>vady</w:t>
      </w:r>
      <w:proofErr w:type="spellEnd"/>
      <w:r w:rsidRPr="00C971B1">
        <w:rPr>
          <w:rFonts w:ascii="Times New Roman" w:hAnsi="Times New Roman" w:cs="Times New Roman"/>
          <w:b/>
        </w:rPr>
        <w:t>, záruka</w:t>
      </w:r>
    </w:p>
    <w:p w:rsidR="00195D3F" w:rsidRDefault="00195D3F" w:rsidP="00EA740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Ak Objednávateľ zistí, že Zhotoviteľ vykonáva dielo v rozpore so svojimi povinnosťami, je Objednávateľ oprávnený dožadovať sa toho, aby Zhotoviteľ odstránil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 vzniknuté </w:t>
      </w:r>
      <w:proofErr w:type="spellStart"/>
      <w:r w:rsidRPr="00C971B1">
        <w:rPr>
          <w:rFonts w:ascii="Times New Roman" w:hAnsi="Times New Roman" w:cs="Times New Roman"/>
        </w:rPr>
        <w:t>vadným</w:t>
      </w:r>
      <w:proofErr w:type="spellEnd"/>
      <w:r w:rsidRPr="00C971B1">
        <w:rPr>
          <w:rFonts w:ascii="Times New Roman" w:hAnsi="Times New Roman" w:cs="Times New Roman"/>
        </w:rPr>
        <w:t xml:space="preserve"> vykonávaním a dielo vykonával riadnym spôsobom. Ak tak Zhotoviteľ diela neurobí ani               v primeranej lehote mu na to poskytnutej a postup Zhotoviteľa by viedol nepochybne                     k podstatnému porušeniu zmluvy, je Objednávateľ oprávnený odstúpiť od zmluvy. </w:t>
      </w:r>
    </w:p>
    <w:p w:rsidR="00EA7403" w:rsidRPr="00EA7403" w:rsidRDefault="00EA7403" w:rsidP="00EA740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Zhotoviteľ zodpovedá za splnenie predmetu zmluvy riadne a včas, s maximálnou odbornou starostlivosťou a pozornosťou a v súlade s touto zmluvou. 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Zhotoviteľ nezodpovedá za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, ktoré boli spôsobené použitím podkladov prevzatých od Objednávateľa, ak Zhotoviteľ ani pri vynaložení všetkej odbornej starostlivosti nemohol zistiť ich nesprávnosť alebo nevhodnosť, prípadne na ňu písomne upozornil Objednávateľa a ten na ich použití trval. </w:t>
      </w:r>
    </w:p>
    <w:p w:rsidR="00195D3F" w:rsidRPr="00C971B1" w:rsidRDefault="00195D3F" w:rsidP="00195D3F">
      <w:pPr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lastRenderedPageBreak/>
        <w:t xml:space="preserve">Prípadnú reklamáciu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 diela je Objednávateľ povinný uplatniť bezodkladne po zistení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,      v písomnej forme do rúk Zhotoviteľa. Zhotoviteľ sa zaväzuje po uplatnení reklamácie Objednávateľa reklamovanú </w:t>
      </w:r>
      <w:proofErr w:type="spellStart"/>
      <w:r w:rsidRPr="00C971B1">
        <w:rPr>
          <w:rFonts w:ascii="Times New Roman" w:hAnsi="Times New Roman" w:cs="Times New Roman"/>
        </w:rPr>
        <w:t>vadu</w:t>
      </w:r>
      <w:proofErr w:type="spellEnd"/>
      <w:r w:rsidRPr="00C971B1">
        <w:rPr>
          <w:rFonts w:ascii="Times New Roman" w:hAnsi="Times New Roman" w:cs="Times New Roman"/>
        </w:rPr>
        <w:t xml:space="preserve"> bezodplatne odstrániť v lehote do 15 dní od jej uplatnenia Objednávateľom. 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V prípade, že </w:t>
      </w:r>
      <w:proofErr w:type="spellStart"/>
      <w:r w:rsidRPr="00C971B1">
        <w:rPr>
          <w:rFonts w:ascii="Times New Roman" w:hAnsi="Times New Roman" w:cs="Times New Roman"/>
        </w:rPr>
        <w:t>vady</w:t>
      </w:r>
      <w:proofErr w:type="spellEnd"/>
      <w:r w:rsidRPr="00C971B1">
        <w:rPr>
          <w:rFonts w:ascii="Times New Roman" w:hAnsi="Times New Roman" w:cs="Times New Roman"/>
        </w:rPr>
        <w:t xml:space="preserve"> diela nemožno odstrániť alebo neboli odstránené ani v stanovenej lehote, je Objednávateľ oprávnený odstúpiť od zmluvy. </w:t>
      </w:r>
    </w:p>
    <w:p w:rsidR="00195D3F" w:rsidRPr="00C971B1" w:rsidRDefault="00195D3F" w:rsidP="00195D3F">
      <w:pPr>
        <w:pStyle w:val="Odsekzoznamu"/>
        <w:rPr>
          <w:rFonts w:cs="Times New Roman"/>
          <w:sz w:val="22"/>
        </w:rPr>
      </w:pPr>
    </w:p>
    <w:p w:rsidR="00195D3F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Zhotoviteľ zodpovedá Objednávateľovi i za škodu, ktorú spôsobí porušením svojich povinností vyplývajúcich mu z tejto zmluvy alebo zo všeobecne záväzných právnych predpisov. 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Záručná doba na dielo ako celok je dva roky a začína plynúť odo dňa odovzdania častí plnenia bez </w:t>
      </w:r>
      <w:proofErr w:type="spellStart"/>
      <w:r w:rsidRPr="00C971B1">
        <w:rPr>
          <w:rFonts w:ascii="Times New Roman" w:hAnsi="Times New Roman" w:cs="Times New Roman"/>
        </w:rPr>
        <w:t>vád</w:t>
      </w:r>
      <w:proofErr w:type="spellEnd"/>
      <w:r w:rsidRPr="00C971B1">
        <w:rPr>
          <w:rFonts w:ascii="Times New Roman" w:hAnsi="Times New Roman" w:cs="Times New Roman"/>
        </w:rPr>
        <w:t xml:space="preserve"> Objednávateľovi a neplynie v čase odstraňovania </w:t>
      </w:r>
      <w:proofErr w:type="spellStart"/>
      <w:r w:rsidRPr="00C971B1">
        <w:rPr>
          <w:rFonts w:ascii="Times New Roman" w:hAnsi="Times New Roman" w:cs="Times New Roman"/>
        </w:rPr>
        <w:t>vád</w:t>
      </w:r>
      <w:proofErr w:type="spellEnd"/>
      <w:r w:rsidRPr="00C971B1">
        <w:rPr>
          <w:rFonts w:ascii="Times New Roman" w:hAnsi="Times New Roman" w:cs="Times New Roman"/>
        </w:rPr>
        <w:t xml:space="preserve"> zo strany Zhotoviteľa.</w:t>
      </w:r>
    </w:p>
    <w:p w:rsidR="00195D3F" w:rsidRPr="00C971B1" w:rsidRDefault="00195D3F" w:rsidP="00195D3F">
      <w:pPr>
        <w:pStyle w:val="Odsekzoznamu"/>
        <w:rPr>
          <w:rFonts w:cs="Times New Roman"/>
          <w:sz w:val="22"/>
        </w:rPr>
      </w:pP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VII.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 xml:space="preserve">Sankcie a odstúpenie od zmluvy </w:t>
      </w:r>
    </w:p>
    <w:p w:rsidR="00195D3F" w:rsidRDefault="00195D3F" w:rsidP="00EA7403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V prípade omeškania Objednávateľa s peňažným plnením môže Zhotoviteľ žiadať úroky                z omeškania v zmysle príslušných právnych predpisov. </w:t>
      </w:r>
    </w:p>
    <w:p w:rsidR="00EA7403" w:rsidRPr="00EA7403" w:rsidRDefault="00EA7403" w:rsidP="00EA740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V prípade omeškania Zhotoviteľa s odovzdaním plnenia v zmysle článku II. má Objednávateľ nárok na zmluvnú pokutu vo výške 0,5 % zo zmluvne dohodnutej ceny s DPH, a to za každý deň omeškania. </w:t>
      </w:r>
    </w:p>
    <w:p w:rsidR="00EA7403" w:rsidRPr="00EA7403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EA7403">
      <w:pPr>
        <w:pStyle w:val="Odsekzoznamu"/>
        <w:numPr>
          <w:ilvl w:val="0"/>
          <w:numId w:val="12"/>
        </w:numPr>
        <w:spacing w:after="200" w:line="240" w:lineRule="auto"/>
        <w:jc w:val="both"/>
        <w:rPr>
          <w:rFonts w:cs="Times New Roman"/>
          <w:sz w:val="22"/>
        </w:rPr>
      </w:pPr>
      <w:r w:rsidRPr="00C971B1">
        <w:rPr>
          <w:rFonts w:cs="Times New Roman"/>
          <w:sz w:val="22"/>
        </w:rPr>
        <w:t xml:space="preserve">V prípade, že Zhotoviteľ neodstráni </w:t>
      </w:r>
      <w:proofErr w:type="spellStart"/>
      <w:r w:rsidRPr="00C971B1">
        <w:rPr>
          <w:rFonts w:cs="Times New Roman"/>
          <w:sz w:val="22"/>
        </w:rPr>
        <w:t>vady</w:t>
      </w:r>
      <w:proofErr w:type="spellEnd"/>
      <w:r w:rsidRPr="00C971B1">
        <w:rPr>
          <w:rFonts w:cs="Times New Roman"/>
          <w:sz w:val="22"/>
        </w:rPr>
        <w:t xml:space="preserve"> diela v dohodnutej lehote, Objednávateľ má nárok    na zmluvnú pokutu vo výške 0,5 %  z celkovej zmluvnej ceny s DPH, a to za každý deň  omeškania.  </w:t>
      </w:r>
    </w:p>
    <w:p w:rsidR="00195D3F" w:rsidRDefault="00195D3F" w:rsidP="00195D3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Zaplatením zmluvnej pokuty nie je dotknuté právo Objednávateľa na náhradu škody. Toto neplatí v prípade, že Zhotoviteľ nesplní svoj záväzok z dôvodu spôsobeného na strane Objednávateľa. </w:t>
      </w:r>
    </w:p>
    <w:p w:rsidR="00EA7403" w:rsidRPr="00EA7403" w:rsidRDefault="00EA7403" w:rsidP="00EA740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Objednávateľ je oprávnený zmluvnú pokutu vyfakturovať okamžite ako mu vznikne podľa tejto zmluvy na ňu nárok, splatnosť faktúr je 30 dní od ich doručenia Zhotoviteľovi. 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Každá zo zmluvných strán je oprávnená od tejto zmluvy odstúpiť v prípade jej závažného alebo opakovaného porušenia druhou zmluvnou stranou, pričom za podstatné porušenie zmluvy            zo strany Zhotoviteľa sa považuje: </w:t>
      </w:r>
    </w:p>
    <w:p w:rsidR="00195D3F" w:rsidRPr="00C971B1" w:rsidRDefault="00195D3F" w:rsidP="00195D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nevykonanie dohodnutého predmetu plnenia v zmysle tejto zmluvy a jej príloh, </w:t>
      </w:r>
    </w:p>
    <w:p w:rsidR="00195D3F" w:rsidRPr="00C971B1" w:rsidRDefault="00195D3F" w:rsidP="00195D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nevykonanie diela, resp. jednotlivých častí riadne a včas,</w:t>
      </w:r>
    </w:p>
    <w:p w:rsidR="00195D3F" w:rsidRPr="00C971B1" w:rsidRDefault="00195D3F" w:rsidP="00195D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neodstránenie </w:t>
      </w:r>
      <w:proofErr w:type="spellStart"/>
      <w:r w:rsidRPr="00C971B1">
        <w:rPr>
          <w:rFonts w:ascii="Times New Roman" w:hAnsi="Times New Roman" w:cs="Times New Roman"/>
        </w:rPr>
        <w:t>vád</w:t>
      </w:r>
      <w:proofErr w:type="spellEnd"/>
      <w:r w:rsidRPr="00C971B1">
        <w:rPr>
          <w:rFonts w:ascii="Times New Roman" w:hAnsi="Times New Roman" w:cs="Times New Roman"/>
        </w:rPr>
        <w:t xml:space="preserve"> diela v stanovenej lehote na základe reklamácie Objednávateľa,</w:t>
      </w:r>
    </w:p>
    <w:p w:rsidR="00195D3F" w:rsidRDefault="00195D3F" w:rsidP="00EA740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nedodržanie termínu plnenia. </w:t>
      </w:r>
    </w:p>
    <w:p w:rsidR="00EA7403" w:rsidRPr="00EA7403" w:rsidRDefault="00EA7403" w:rsidP="00EA7403">
      <w:pPr>
        <w:spacing w:after="0" w:line="240" w:lineRule="auto"/>
        <w:ind w:left="786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Odstúpenie od zmluvy musí byť uskutočnené písomne a je účinné dňom jeho doručenia druhej zmluvnej strane. </w:t>
      </w:r>
    </w:p>
    <w:p w:rsidR="00195D3F" w:rsidRPr="00C971B1" w:rsidRDefault="00195D3F" w:rsidP="00EA7403">
      <w:pPr>
        <w:outlineLvl w:val="0"/>
        <w:rPr>
          <w:rFonts w:ascii="Times New Roman" w:hAnsi="Times New Roman" w:cs="Times New Roman"/>
          <w:b/>
        </w:rPr>
      </w:pPr>
    </w:p>
    <w:p w:rsidR="00195D3F" w:rsidRPr="00C971B1" w:rsidRDefault="00195D3F" w:rsidP="00195D3F">
      <w:pPr>
        <w:jc w:val="center"/>
        <w:outlineLvl w:val="0"/>
        <w:rPr>
          <w:rFonts w:ascii="Times New Roman" w:hAnsi="Times New Roman" w:cs="Times New Roman"/>
          <w:b/>
        </w:rPr>
      </w:pPr>
      <w:r w:rsidRPr="00C971B1">
        <w:rPr>
          <w:rFonts w:ascii="Times New Roman" w:hAnsi="Times New Roman" w:cs="Times New Roman"/>
          <w:b/>
        </w:rPr>
        <w:t>Čl. VIII.</w:t>
      </w:r>
    </w:p>
    <w:p w:rsidR="00195D3F" w:rsidRPr="00C971B1" w:rsidRDefault="00195D3F" w:rsidP="00195D3F">
      <w:pPr>
        <w:jc w:val="center"/>
        <w:rPr>
          <w:rFonts w:ascii="Times New Roman" w:hAnsi="Times New Roman" w:cs="Times New Roman"/>
          <w:b/>
          <w:bCs/>
        </w:rPr>
      </w:pPr>
      <w:r w:rsidRPr="00C971B1">
        <w:rPr>
          <w:rFonts w:ascii="Times New Roman" w:hAnsi="Times New Roman" w:cs="Times New Roman"/>
          <w:b/>
          <w:bCs/>
        </w:rPr>
        <w:t>Záverečné ustanovenia</w:t>
      </w:r>
    </w:p>
    <w:p w:rsidR="00195D3F" w:rsidRPr="00C971B1" w:rsidRDefault="00195D3F" w:rsidP="00195D3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Zmluva nadobúda platnosť dňom jej podpísania oboma zmluvnými stranami a účinnosť dňom nasledujúcim po dni jej  zverejnenia  v zmysle  zákona  č.  211/2000  Z. z. o slobodnom  prístupe k informáciám a o zmene a doplnení niektorých zákonov v znení neskorších predpisov.</w:t>
      </w:r>
    </w:p>
    <w:p w:rsidR="00195D3F" w:rsidRPr="00C971B1" w:rsidRDefault="00195D3F" w:rsidP="00195D3F">
      <w:pPr>
        <w:ind w:left="426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lastRenderedPageBreak/>
        <w:t>Zmeny tejto zmluvy možno uskutočňovať len písomnými dodatkami podpísanými oboma zmluvnými stranami.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Neoddeliteľnou súčasťou tejto zmluvy je: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ind w:left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Príloha č. 1 - Opis predmetu zmluvy</w:t>
      </w:r>
    </w:p>
    <w:p w:rsidR="00195D3F" w:rsidRPr="00C971B1" w:rsidRDefault="00195D3F" w:rsidP="00EA7403">
      <w:pPr>
        <w:ind w:left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Príloha č. 2 - Cenová ponuka zhotoviteľa</w:t>
      </w:r>
    </w:p>
    <w:p w:rsidR="00195D3F" w:rsidRDefault="00195D3F" w:rsidP="00EA7403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Zmluva je vyhotovená v piatich rovnopisoch, tri rovnopisy sú určené pre Objednávateľa a dva rovnopisy pre Zhotoviteľa.</w:t>
      </w:r>
    </w:p>
    <w:p w:rsidR="00EA7403" w:rsidRPr="00EA7403" w:rsidRDefault="00EA7403" w:rsidP="00EA740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95D3F" w:rsidRDefault="00195D3F" w:rsidP="00195D3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Práva a povinnosti zmluvných strán, ktoré nie sú upravené v tejto zmluve, sa riadia príslušnými ustanoveniami zákona č. 513/1991 Zb. Obchodný zákonník v znení neskorších zmien                   a ustanoveniami ostatných všeobecne záväzných právnych predpisov platných na území SR.</w:t>
      </w:r>
    </w:p>
    <w:p w:rsidR="00EA7403" w:rsidRPr="00C971B1" w:rsidRDefault="00EA7403" w:rsidP="00EA74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Zmluvné strany si zmluvu prečítali, jej obsahu porozumeli a prehlasujú, že zmluvu uzavreli slobodne, vážne, zrozumiteľne , čo svojimi podpismi potvrdzujú.</w:t>
      </w:r>
    </w:p>
    <w:p w:rsidR="00195D3F" w:rsidRPr="00C971B1" w:rsidRDefault="00195D3F" w:rsidP="00195D3F">
      <w:pPr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outlineLvl w:val="0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 V ..........., dňa: .....................                                 </w:t>
      </w:r>
      <w:r w:rsidRPr="00C971B1">
        <w:rPr>
          <w:rFonts w:ascii="Times New Roman" w:hAnsi="Times New Roman" w:cs="Times New Roman"/>
        </w:rPr>
        <w:tab/>
        <w:t>V Trnave, dňa: .....................</w:t>
      </w: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</w:p>
    <w:p w:rsidR="00195D3F" w:rsidRPr="00C971B1" w:rsidRDefault="00195D3F" w:rsidP="00195D3F">
      <w:pPr>
        <w:jc w:val="both"/>
        <w:rPr>
          <w:rStyle w:val="ra"/>
          <w:rFonts w:ascii="Times New Roman" w:hAnsi="Times New Roman" w:cs="Times New Roman"/>
        </w:rPr>
      </w:pPr>
      <w:r w:rsidRPr="00C971B1">
        <w:rPr>
          <w:rStyle w:val="ra"/>
          <w:rFonts w:ascii="Times New Roman" w:hAnsi="Times New Roman" w:cs="Times New Roman"/>
        </w:rPr>
        <w:t>......................................................</w:t>
      </w:r>
      <w:r w:rsidRPr="00C971B1">
        <w:rPr>
          <w:rStyle w:val="ra"/>
          <w:rFonts w:ascii="Times New Roman" w:hAnsi="Times New Roman" w:cs="Times New Roman"/>
        </w:rPr>
        <w:tab/>
      </w:r>
      <w:r w:rsidRPr="00C971B1">
        <w:rPr>
          <w:rStyle w:val="ra"/>
          <w:rFonts w:ascii="Times New Roman" w:hAnsi="Times New Roman" w:cs="Times New Roman"/>
        </w:rPr>
        <w:tab/>
      </w:r>
      <w:r w:rsidRPr="00C971B1">
        <w:rPr>
          <w:rStyle w:val="ra"/>
          <w:rFonts w:ascii="Times New Roman" w:hAnsi="Times New Roman" w:cs="Times New Roman"/>
        </w:rPr>
        <w:tab/>
      </w:r>
      <w:r w:rsidRPr="00C971B1">
        <w:rPr>
          <w:rStyle w:val="ra"/>
          <w:rFonts w:ascii="Times New Roman" w:hAnsi="Times New Roman" w:cs="Times New Roman"/>
        </w:rPr>
        <w:tab/>
        <w:t>......................................................</w:t>
      </w:r>
    </w:p>
    <w:p w:rsidR="00195D3F" w:rsidRPr="00C971B1" w:rsidRDefault="00195D3F" w:rsidP="00EA7403">
      <w:pPr>
        <w:tabs>
          <w:tab w:val="left" w:pos="709"/>
        </w:tabs>
        <w:spacing w:after="0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C971B1">
        <w:rPr>
          <w:rFonts w:ascii="Times New Roman" w:hAnsi="Times New Roman" w:cs="Times New Roman"/>
        </w:rPr>
        <w:tab/>
        <w:t xml:space="preserve">         Mgr. Jozef Viskupič  </w:t>
      </w:r>
    </w:p>
    <w:p w:rsidR="00195D3F" w:rsidRDefault="00195D3F" w:rsidP="00EA7403">
      <w:pPr>
        <w:tabs>
          <w:tab w:val="left" w:pos="709"/>
        </w:tabs>
        <w:spacing w:after="0"/>
        <w:rPr>
          <w:rFonts w:ascii="Times New Roman" w:hAnsi="Times New Roman" w:cs="Times New Roman"/>
        </w:rPr>
      </w:pPr>
      <w:r w:rsidRPr="00C971B1">
        <w:rPr>
          <w:rStyle w:val="ra"/>
          <w:rFonts w:ascii="Times New Roman" w:hAnsi="Times New Roman" w:cs="Times New Roman"/>
        </w:rPr>
        <w:t xml:space="preserve">  </w:t>
      </w:r>
      <w:r w:rsidRPr="00C971B1">
        <w:rPr>
          <w:rStyle w:val="ra"/>
          <w:rFonts w:ascii="Times New Roman" w:hAnsi="Times New Roman" w:cs="Times New Roman"/>
        </w:rPr>
        <w:tab/>
        <w:t xml:space="preserve">              </w:t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</w:r>
      <w:r w:rsidRPr="00C971B1">
        <w:rPr>
          <w:rFonts w:ascii="Times New Roman" w:hAnsi="Times New Roman" w:cs="Times New Roman"/>
        </w:rPr>
        <w:tab/>
        <w:t xml:space="preserve"> predseda TTSK</w:t>
      </w:r>
    </w:p>
    <w:p w:rsidR="00EA7403" w:rsidRDefault="00EA7403" w:rsidP="00EA7403">
      <w:pPr>
        <w:tabs>
          <w:tab w:val="left" w:pos="709"/>
        </w:tabs>
        <w:spacing w:after="0"/>
        <w:rPr>
          <w:rFonts w:ascii="Times New Roman" w:hAnsi="Times New Roman" w:cs="Times New Roman"/>
        </w:rPr>
      </w:pPr>
    </w:p>
    <w:p w:rsidR="00EA7403" w:rsidRDefault="00EA7403" w:rsidP="00195D3F">
      <w:pPr>
        <w:tabs>
          <w:tab w:val="left" w:pos="709"/>
        </w:tabs>
        <w:rPr>
          <w:rFonts w:ascii="Times New Roman" w:hAnsi="Times New Roman" w:cs="Times New Roman"/>
        </w:rPr>
      </w:pPr>
    </w:p>
    <w:p w:rsidR="00EA7403" w:rsidRDefault="00EA7403" w:rsidP="00195D3F">
      <w:pPr>
        <w:tabs>
          <w:tab w:val="left" w:pos="709"/>
        </w:tabs>
        <w:rPr>
          <w:rFonts w:ascii="Times New Roman" w:hAnsi="Times New Roman" w:cs="Times New Roman"/>
        </w:rPr>
      </w:pPr>
    </w:p>
    <w:p w:rsidR="00EA7403" w:rsidRDefault="00EA7403" w:rsidP="00195D3F">
      <w:pPr>
        <w:tabs>
          <w:tab w:val="left" w:pos="709"/>
        </w:tabs>
        <w:rPr>
          <w:rFonts w:ascii="Times New Roman" w:hAnsi="Times New Roman" w:cs="Times New Roman"/>
        </w:rPr>
      </w:pPr>
    </w:p>
    <w:p w:rsidR="00EA7403" w:rsidRDefault="00EA7403" w:rsidP="00195D3F">
      <w:pPr>
        <w:tabs>
          <w:tab w:val="left" w:pos="709"/>
        </w:tabs>
        <w:rPr>
          <w:rFonts w:ascii="Times New Roman" w:hAnsi="Times New Roman" w:cs="Times New Roman"/>
        </w:rPr>
      </w:pPr>
    </w:p>
    <w:p w:rsidR="00EA7403" w:rsidRPr="00C971B1" w:rsidRDefault="00EA7403" w:rsidP="00195D3F">
      <w:pPr>
        <w:tabs>
          <w:tab w:val="left" w:pos="709"/>
        </w:tabs>
        <w:rPr>
          <w:rFonts w:ascii="Times New Roman" w:hAnsi="Times New Roman" w:cs="Times New Roman"/>
        </w:rPr>
      </w:pPr>
    </w:p>
    <w:p w:rsidR="00EA7403" w:rsidRDefault="00EA7403" w:rsidP="00195D3F">
      <w:pPr>
        <w:tabs>
          <w:tab w:val="left" w:pos="709"/>
        </w:tabs>
        <w:jc w:val="right"/>
        <w:rPr>
          <w:rFonts w:ascii="Times New Roman" w:hAnsi="Times New Roman" w:cs="Times New Roman"/>
        </w:rPr>
      </w:pPr>
    </w:p>
    <w:p w:rsidR="00BD39E5" w:rsidRPr="003E18B9" w:rsidRDefault="00BD39E5" w:rsidP="00BD39E5">
      <w:pPr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lastRenderedPageBreak/>
        <w:t>Príloha č. 2</w:t>
      </w:r>
    </w:p>
    <w:p w:rsidR="00BD39E5" w:rsidRDefault="00BD39E5" w:rsidP="00BD39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9E5" w:rsidRPr="003E18B9" w:rsidRDefault="00BD39E5" w:rsidP="00BD39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B9">
        <w:rPr>
          <w:rFonts w:ascii="Times New Roman" w:hAnsi="Times New Roman" w:cs="Times New Roman"/>
          <w:b/>
          <w:sz w:val="24"/>
          <w:szCs w:val="24"/>
        </w:rPr>
        <w:t xml:space="preserve"> CENOVÁ PONUKA</w:t>
      </w:r>
    </w:p>
    <w:p w:rsidR="00BD39E5" w:rsidRPr="0097461E" w:rsidRDefault="00BD39E5" w:rsidP="00BD39E5">
      <w:pPr>
        <w:tabs>
          <w:tab w:val="num" w:pos="0"/>
        </w:tabs>
        <w:jc w:val="both"/>
        <w:rPr>
          <w:b/>
          <w:bCs/>
          <w:i/>
        </w:rPr>
      </w:pPr>
      <w:r w:rsidRPr="0097461E">
        <w:rPr>
          <w:b/>
          <w:i/>
          <w:color w:val="000000"/>
          <w:lang w:eastAsia="sk-SK"/>
        </w:rPr>
        <w:t xml:space="preserve">                         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C971B1">
        <w:rPr>
          <w:rFonts w:ascii="Times New Roman" w:hAnsi="Times New Roman" w:cs="Times New Roman"/>
          <w:bCs/>
        </w:rPr>
        <w:t xml:space="preserve">Predmet obstarávania: </w:t>
      </w:r>
      <w:r w:rsidRPr="00C971B1">
        <w:rPr>
          <w:rFonts w:ascii="Times New Roman" w:hAnsi="Times New Roman" w:cs="Times New Roman"/>
          <w:b/>
          <w:bCs/>
        </w:rPr>
        <w:t>„</w:t>
      </w:r>
      <w:r w:rsidRPr="00C971B1">
        <w:rPr>
          <w:rFonts w:ascii="Times New Roman" w:hAnsi="Times New Roman" w:cs="Times New Roman"/>
          <w:b/>
          <w:i/>
        </w:rPr>
        <w:t>Štúdia realizovateľnosti: Cesta II/426 v úseku od križovatky ciest II/426 a III/1127 smer Skalica“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C971B1">
        <w:rPr>
          <w:rFonts w:ascii="Times New Roman" w:hAnsi="Times New Roman" w:cs="Times New Roman"/>
          <w:b/>
          <w:bCs/>
        </w:rPr>
        <w:t>Identifikačné údaje uchádzača: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>Názov:</w:t>
      </w:r>
      <w:r>
        <w:rPr>
          <w:rFonts w:ascii="Times New Roman" w:hAnsi="Times New Roman" w:cs="Times New Roman"/>
          <w:bCs/>
        </w:rPr>
        <w:t xml:space="preserve">   </w:t>
      </w:r>
      <w:r w:rsidRPr="00C971B1">
        <w:rPr>
          <w:rFonts w:ascii="Times New Roman" w:hAnsi="Times New Roman" w:cs="Times New Roman"/>
          <w:bCs/>
        </w:rPr>
        <w:t xml:space="preserve">                                                                   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 xml:space="preserve">Adresa:                                                                         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 xml:space="preserve">IČO:                                                                              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 xml:space="preserve">Telefón:                                                                        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  <w:r w:rsidRPr="00C971B1">
        <w:rPr>
          <w:rFonts w:ascii="Times New Roman" w:hAnsi="Times New Roman" w:cs="Times New Roman"/>
          <w:bCs/>
        </w:rPr>
        <w:t>E-mail</w:t>
      </w:r>
      <w:r>
        <w:rPr>
          <w:rFonts w:ascii="Times New Roman" w:hAnsi="Times New Roman" w:cs="Times New Roman"/>
          <w:bCs/>
        </w:rPr>
        <w:t>: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</w:p>
    <w:tbl>
      <w:tblPr>
        <w:tblW w:w="871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936"/>
        <w:gridCol w:w="1680"/>
        <w:gridCol w:w="1180"/>
        <w:gridCol w:w="1920"/>
      </w:tblGrid>
      <w:tr w:rsidR="00BD39E5" w:rsidRPr="00C971B1" w:rsidTr="00B61D39">
        <w:trPr>
          <w:trHeight w:val="525"/>
        </w:trPr>
        <w:tc>
          <w:tcPr>
            <w:tcW w:w="3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  <w:t xml:space="preserve">Popis  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  <w:t>Cena v EUR bez DPH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  <w:t>DPH 20%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b/>
                <w:bCs/>
                <w:color w:val="000000"/>
                <w:lang w:eastAsia="sk-SK"/>
              </w:rPr>
              <w:t>Cena v EUR s DPH</w:t>
            </w:r>
          </w:p>
        </w:tc>
      </w:tr>
      <w:tr w:rsidR="00BD39E5" w:rsidRPr="00C971B1" w:rsidTr="00B61D39">
        <w:trPr>
          <w:trHeight w:val="990"/>
        </w:trPr>
        <w:tc>
          <w:tcPr>
            <w:tcW w:w="3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9E5" w:rsidRPr="00C971B1" w:rsidRDefault="00BD39E5" w:rsidP="00B61D39">
            <w:pPr>
              <w:rPr>
                <w:rFonts w:ascii="Times New Roman" w:hAnsi="Times New Roman" w:cs="Times New Roman"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b/>
                <w:i/>
              </w:rPr>
              <w:t xml:space="preserve"> Štúdia realizovateľnosti: Cesta II/426 v úseku od križovatky ciest II/426 a III/1127 smer Skalica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color w:val="000000"/>
                <w:lang w:eastAsia="sk-SK"/>
              </w:rPr>
            </w:pPr>
            <w:r w:rsidRPr="00C971B1">
              <w:rPr>
                <w:rFonts w:ascii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9E5" w:rsidRPr="00C971B1" w:rsidRDefault="00BD39E5" w:rsidP="00B61D39">
            <w:pPr>
              <w:jc w:val="center"/>
              <w:rPr>
                <w:rFonts w:ascii="Times New Roman" w:hAnsi="Times New Roman" w:cs="Times New Roman"/>
                <w:color w:val="000000"/>
                <w:lang w:eastAsia="sk-SK"/>
              </w:rPr>
            </w:pPr>
          </w:p>
        </w:tc>
      </w:tr>
    </w:tbl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Cs/>
        </w:rPr>
      </w:pPr>
    </w:p>
    <w:p w:rsidR="00BD39E5" w:rsidRDefault="00BD39E5" w:rsidP="00BD39E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971B1">
        <w:rPr>
          <w:rFonts w:ascii="Times New Roman" w:hAnsi="Times New Roman" w:cs="Times New Roman"/>
          <w:bCs/>
          <w:sz w:val="20"/>
          <w:szCs w:val="20"/>
        </w:rPr>
        <w:t>Uchádzač je/nie* je platca DPH</w:t>
      </w:r>
    </w:p>
    <w:p w:rsidR="00BD39E5" w:rsidRPr="00C971B1" w:rsidRDefault="00BD39E5" w:rsidP="00BD39E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971B1">
        <w:rPr>
          <w:rFonts w:ascii="Times New Roman" w:hAnsi="Times New Roman" w:cs="Times New Roman"/>
          <w:bCs/>
          <w:sz w:val="20"/>
          <w:szCs w:val="20"/>
        </w:rPr>
        <w:t>*nehodiace sa prečiarknite</w:t>
      </w:r>
    </w:p>
    <w:p w:rsidR="00BD39E5" w:rsidRPr="00C971B1" w:rsidRDefault="00BD39E5" w:rsidP="00BD39E5">
      <w:p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</w:p>
    <w:p w:rsidR="00BD39E5" w:rsidRPr="00C971B1" w:rsidRDefault="00BD39E5" w:rsidP="00BD39E5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>V ........................, dňa  ........................</w:t>
      </w:r>
    </w:p>
    <w:p w:rsidR="00BD39E5" w:rsidRPr="00C971B1" w:rsidRDefault="00BD39E5" w:rsidP="00BD39E5">
      <w:pPr>
        <w:rPr>
          <w:rFonts w:ascii="Times New Roman" w:hAnsi="Times New Roman" w:cs="Times New Roman"/>
        </w:rPr>
      </w:pPr>
    </w:p>
    <w:p w:rsidR="00BD39E5" w:rsidRPr="00C971B1" w:rsidRDefault="00BD39E5" w:rsidP="00BD39E5">
      <w:pPr>
        <w:rPr>
          <w:rFonts w:ascii="Times New Roman" w:hAnsi="Times New Roman" w:cs="Times New Roman"/>
        </w:rPr>
      </w:pPr>
    </w:p>
    <w:p w:rsidR="00BD39E5" w:rsidRPr="00C971B1" w:rsidRDefault="00BD39E5" w:rsidP="00BD39E5">
      <w:pPr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 </w:t>
      </w:r>
    </w:p>
    <w:p w:rsidR="00BD39E5" w:rsidRPr="00C971B1" w:rsidRDefault="00BD39E5" w:rsidP="00BD39E5">
      <w:pPr>
        <w:ind w:left="4248" w:firstLine="708"/>
        <w:rPr>
          <w:rFonts w:ascii="Times New Roman" w:hAnsi="Times New Roman" w:cs="Times New Roman"/>
        </w:rPr>
      </w:pPr>
      <w:r w:rsidRPr="00C971B1">
        <w:rPr>
          <w:rFonts w:ascii="Times New Roman" w:hAnsi="Times New Roman" w:cs="Times New Roman"/>
        </w:rPr>
        <w:t xml:space="preserve">..................................................................     </w:t>
      </w:r>
      <w:r w:rsidRPr="00C971B1">
        <w:rPr>
          <w:rFonts w:ascii="Times New Roman" w:hAnsi="Times New Roman" w:cs="Times New Roman"/>
          <w:b/>
        </w:rPr>
        <w:t xml:space="preserve">  </w:t>
      </w:r>
    </w:p>
    <w:p w:rsidR="00BD39E5" w:rsidRPr="00AC56F4" w:rsidRDefault="00BD39E5" w:rsidP="00BD39E5">
      <w:pPr>
        <w:ind w:left="4956"/>
        <w:rPr>
          <w:rFonts w:cs="Arial"/>
        </w:rPr>
      </w:pPr>
      <w:r w:rsidRPr="00C971B1">
        <w:rPr>
          <w:rFonts w:ascii="Times New Roman" w:hAnsi="Times New Roman" w:cs="Times New Roman"/>
        </w:rPr>
        <w:t xml:space="preserve"> podpis a pečiatka štatutárneho zástupcu</w:t>
      </w:r>
      <w:r w:rsidRPr="00AC56F4">
        <w:rPr>
          <w:rFonts w:cs="Arial"/>
        </w:rPr>
        <w:t xml:space="preserve">                </w:t>
      </w:r>
    </w:p>
    <w:p w:rsidR="00BD39E5" w:rsidRPr="00AC56F4" w:rsidRDefault="00BD39E5" w:rsidP="00BD39E5">
      <w:pPr>
        <w:ind w:left="4956"/>
      </w:pPr>
    </w:p>
    <w:p w:rsidR="00BD39E5" w:rsidRDefault="00BD39E5" w:rsidP="00BD39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39E5" w:rsidRDefault="00BD39E5" w:rsidP="00877ED4">
      <w:pPr>
        <w:tabs>
          <w:tab w:val="left" w:pos="6096"/>
        </w:tabs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77ED4" w:rsidRPr="003E18B9" w:rsidRDefault="00877ED4" w:rsidP="00877ED4">
      <w:pPr>
        <w:tabs>
          <w:tab w:val="left" w:pos="6096"/>
        </w:tabs>
        <w:jc w:val="both"/>
        <w:rPr>
          <w:rFonts w:ascii="Times New Roman" w:hAnsi="Times New Roman" w:cs="Times New Roman"/>
          <w:color w:val="000000"/>
        </w:rPr>
      </w:pPr>
      <w:r w:rsidRPr="003E18B9">
        <w:rPr>
          <w:rFonts w:ascii="Times New Roman" w:hAnsi="Times New Roman" w:cs="Times New Roman"/>
          <w:color w:val="000000"/>
        </w:rPr>
        <w:lastRenderedPageBreak/>
        <w:t>Príloha č. 4</w:t>
      </w:r>
    </w:p>
    <w:p w:rsidR="00877ED4" w:rsidRPr="009759CB" w:rsidRDefault="00877ED4" w:rsidP="00877ED4">
      <w:pPr>
        <w:tabs>
          <w:tab w:val="left" w:pos="609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7ED4" w:rsidRPr="003E18B9" w:rsidRDefault="00877ED4" w:rsidP="00877E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8B9">
        <w:rPr>
          <w:rFonts w:ascii="Times New Roman" w:hAnsi="Times New Roman" w:cs="Times New Roman"/>
          <w:b/>
          <w:bCs/>
          <w:sz w:val="24"/>
          <w:szCs w:val="24"/>
        </w:rPr>
        <w:t>Č E S T N É  V Y H L Á S E N I</w:t>
      </w:r>
      <w:r w:rsidR="003E18B9" w:rsidRPr="003E18B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E18B9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3E18B9" w:rsidRPr="00B07080" w:rsidRDefault="003E18B9" w:rsidP="00877E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7ED4" w:rsidRPr="003E18B9" w:rsidRDefault="00877ED4" w:rsidP="00877ED4">
      <w:pPr>
        <w:jc w:val="center"/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  <w:bCs/>
        </w:rPr>
        <w:t xml:space="preserve">v zmysle § 32 ods. 2 písm. f) </w:t>
      </w:r>
      <w:r w:rsidRPr="003E18B9">
        <w:rPr>
          <w:rFonts w:ascii="Times New Roman" w:hAnsi="Times New Roman" w:cs="Times New Roman"/>
        </w:rPr>
        <w:t xml:space="preserve">zákona 343/2015 Z. z. o verejnom obstarávaní a o zmene a doplnení </w:t>
      </w:r>
    </w:p>
    <w:p w:rsidR="00877ED4" w:rsidRPr="003E18B9" w:rsidRDefault="00877ED4" w:rsidP="00877ED4">
      <w:pPr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 xml:space="preserve">Názov zákazky: </w:t>
      </w:r>
    </w:p>
    <w:p w:rsidR="00195D3F" w:rsidRPr="003E18B9" w:rsidRDefault="00195D3F" w:rsidP="00877ED4">
      <w:pPr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  <w:b/>
          <w:i/>
        </w:rPr>
        <w:t>„Štúdia realizovateľnosti: Cesta II/426 v úseku od križovatky ciest II/426 a III/1127 smer Skalica“</w:t>
      </w:r>
    </w:p>
    <w:p w:rsidR="00877ED4" w:rsidRPr="003E18B9" w:rsidRDefault="002B5152" w:rsidP="00877ED4">
      <w:pPr>
        <w:spacing w:after="0" w:line="360" w:lineRule="auto"/>
        <w:jc w:val="both"/>
        <w:rPr>
          <w:rFonts w:ascii="Times New Roman" w:hAnsi="Times New Roman"/>
        </w:rPr>
      </w:pPr>
      <w:r w:rsidRPr="003E18B9">
        <w:rPr>
          <w:rFonts w:ascii="Times New Roman" w:hAnsi="Times New Roman"/>
        </w:rPr>
        <w:t xml:space="preserve">                       </w:t>
      </w:r>
      <w:r w:rsidRPr="003E18B9">
        <w:rPr>
          <w:rFonts w:ascii="Times New Roman" w:hAnsi="Times New Roman" w:cs="Times New Roman"/>
          <w:color w:val="FF0000"/>
        </w:rPr>
        <w:t>(doplní uchádzač)</w:t>
      </w:r>
      <w:r w:rsidRPr="003E18B9">
        <w:rPr>
          <w:rFonts w:ascii="Times New Roman" w:hAnsi="Times New Roman"/>
        </w:rPr>
        <w:t xml:space="preserve">    </w:t>
      </w:r>
    </w:p>
    <w:p w:rsidR="00877ED4" w:rsidRPr="003E18B9" w:rsidRDefault="00877ED4" w:rsidP="00877ED4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E18B9">
        <w:rPr>
          <w:rFonts w:ascii="Times New Roman" w:hAnsi="Times New Roman"/>
        </w:rPr>
        <w:t>Uchádzač ..........................</w:t>
      </w:r>
      <w:r w:rsidR="003E18B9">
        <w:rPr>
          <w:rFonts w:ascii="Times New Roman" w:hAnsi="Times New Roman"/>
        </w:rPr>
        <w:t>..............</w:t>
      </w:r>
      <w:r w:rsidRPr="003E18B9">
        <w:rPr>
          <w:rFonts w:ascii="Times New Roman" w:hAnsi="Times New Roman"/>
        </w:rPr>
        <w:t>.............(Obchodné meno a sídlo),</w:t>
      </w:r>
    </w:p>
    <w:p w:rsidR="00877ED4" w:rsidRPr="003E18B9" w:rsidRDefault="00877ED4" w:rsidP="00877E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877ED4" w:rsidRPr="003E18B9" w:rsidRDefault="00877ED4" w:rsidP="00877E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877ED4" w:rsidRPr="003E18B9" w:rsidRDefault="00877ED4" w:rsidP="00877E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E18B9">
        <w:rPr>
          <w:rFonts w:ascii="Times New Roman" w:hAnsi="Times New Roman" w:cs="Times New Roman"/>
        </w:rPr>
        <w:t>týmto čestne vyhlasujem, že ku dňu lehoty na predkladanie ponúk spĺňam podmienku účasti v zmysle § 32 ods. 1 písm. f) zákona 343/2015 Z. z. o verejnom obstarávaní a o zmene a doplnení niektorých zákonov v znení neskorších predpisov – „nemá uložený zákaz účasti vo verejnom obstarávaní potvrdený konečným rozhodnutím v Slovenskej republike alebo v štáte sídla, miesta podnikania alebo obvyklého pobytu“.</w:t>
      </w:r>
    </w:p>
    <w:p w:rsidR="00877ED4" w:rsidRPr="003E18B9" w:rsidRDefault="00877ED4" w:rsidP="00877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 xml:space="preserve">     </w:t>
      </w:r>
    </w:p>
    <w:p w:rsidR="00877ED4" w:rsidRPr="003E18B9" w:rsidRDefault="00877ED4" w:rsidP="00877ED4">
      <w:pPr>
        <w:jc w:val="both"/>
        <w:rPr>
          <w:rFonts w:ascii="Times New Roman" w:hAnsi="Times New Roman" w:cs="Times New Roman"/>
        </w:rPr>
      </w:pPr>
    </w:p>
    <w:p w:rsidR="00877ED4" w:rsidRPr="003E18B9" w:rsidRDefault="00877ED4" w:rsidP="00877ED4">
      <w:pPr>
        <w:jc w:val="both"/>
        <w:rPr>
          <w:rFonts w:ascii="Times New Roman" w:hAnsi="Times New Roman" w:cs="Times New Roman"/>
        </w:rPr>
      </w:pPr>
    </w:p>
    <w:p w:rsidR="00877ED4" w:rsidRPr="003E18B9" w:rsidRDefault="00877ED4" w:rsidP="00877ED4">
      <w:pPr>
        <w:rPr>
          <w:rFonts w:ascii="Times New Roman" w:hAnsi="Times New Roman" w:cs="Times New Roman"/>
        </w:rPr>
      </w:pPr>
    </w:p>
    <w:p w:rsidR="00877ED4" w:rsidRPr="003E18B9" w:rsidRDefault="00877ED4" w:rsidP="00877ED4">
      <w:pPr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>V ............................, dňa .....................</w:t>
      </w:r>
    </w:p>
    <w:p w:rsidR="00877ED4" w:rsidRPr="003E18B9" w:rsidRDefault="00877ED4" w:rsidP="00877ED4">
      <w:pPr>
        <w:rPr>
          <w:rFonts w:ascii="Times New Roman" w:hAnsi="Times New Roman" w:cs="Times New Roman"/>
        </w:rPr>
      </w:pPr>
    </w:p>
    <w:p w:rsidR="00877ED4" w:rsidRPr="003E18B9" w:rsidRDefault="00877ED4" w:rsidP="00877ED4">
      <w:pPr>
        <w:rPr>
          <w:rFonts w:ascii="Times New Roman" w:hAnsi="Times New Roman" w:cs="Times New Roman"/>
        </w:rPr>
      </w:pPr>
    </w:p>
    <w:p w:rsidR="00877ED4" w:rsidRPr="003E18B9" w:rsidRDefault="00877ED4" w:rsidP="00877ED4">
      <w:pPr>
        <w:jc w:val="both"/>
        <w:rPr>
          <w:rStyle w:val="ra"/>
          <w:rFonts w:ascii="Times New Roman" w:hAnsi="Times New Roman" w:cs="Times New Roman"/>
        </w:rPr>
      </w:pPr>
    </w:p>
    <w:p w:rsidR="00877ED4" w:rsidRPr="003E18B9" w:rsidRDefault="00877ED4" w:rsidP="00877ED4">
      <w:pPr>
        <w:spacing w:after="0" w:line="240" w:lineRule="auto"/>
        <w:ind w:left="4956"/>
        <w:rPr>
          <w:rStyle w:val="ra"/>
          <w:rFonts w:ascii="Times New Roman" w:hAnsi="Times New Roman" w:cs="Times New Roman"/>
        </w:rPr>
      </w:pPr>
      <w:r w:rsidRPr="003E18B9">
        <w:rPr>
          <w:rStyle w:val="ra"/>
          <w:rFonts w:ascii="Times New Roman" w:hAnsi="Times New Roman" w:cs="Times New Roman"/>
        </w:rPr>
        <w:t>.............................................................</w:t>
      </w:r>
    </w:p>
    <w:p w:rsidR="00877ED4" w:rsidRPr="003E18B9" w:rsidRDefault="00877ED4" w:rsidP="00877ED4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 xml:space="preserve">       podpis a pečiatka uchádzač </w:t>
      </w:r>
    </w:p>
    <w:p w:rsidR="00877ED4" w:rsidRPr="003E18B9" w:rsidRDefault="00877ED4" w:rsidP="00877ED4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3E18B9">
        <w:rPr>
          <w:rFonts w:ascii="Times New Roman" w:hAnsi="Times New Roman" w:cs="Times New Roman"/>
        </w:rPr>
        <w:t xml:space="preserve">  (v súlade so zápisom v obchodnom   registri, resp. v živnostenskom registri)                 </w:t>
      </w:r>
    </w:p>
    <w:p w:rsidR="00877ED4" w:rsidRPr="003E18B9" w:rsidRDefault="00877ED4" w:rsidP="00877ED4">
      <w:pPr>
        <w:ind w:left="4956"/>
        <w:rPr>
          <w:rFonts w:ascii="Times New Roman" w:hAnsi="Times New Roman" w:cs="Times New Roman"/>
          <w:b/>
          <w:bCs/>
        </w:rPr>
      </w:pPr>
      <w:r w:rsidRPr="003E18B9">
        <w:rPr>
          <w:rFonts w:ascii="Times New Roman" w:hAnsi="Times New Roman" w:cs="Times New Roman"/>
          <w:b/>
          <w:bCs/>
        </w:rPr>
        <w:tab/>
      </w:r>
      <w:r w:rsidRPr="003E18B9">
        <w:rPr>
          <w:rFonts w:ascii="Times New Roman" w:hAnsi="Times New Roman" w:cs="Times New Roman"/>
          <w:b/>
          <w:bCs/>
        </w:rPr>
        <w:tab/>
      </w:r>
      <w:r w:rsidRPr="003E18B9">
        <w:rPr>
          <w:rFonts w:ascii="Times New Roman" w:hAnsi="Times New Roman" w:cs="Times New Roman"/>
          <w:b/>
          <w:bCs/>
        </w:rPr>
        <w:tab/>
      </w:r>
      <w:r w:rsidRPr="003E18B9">
        <w:rPr>
          <w:rFonts w:ascii="Times New Roman" w:hAnsi="Times New Roman" w:cs="Times New Roman"/>
          <w:b/>
          <w:bCs/>
        </w:rPr>
        <w:tab/>
      </w:r>
      <w:r w:rsidRPr="003E18B9">
        <w:rPr>
          <w:rFonts w:ascii="Times New Roman" w:hAnsi="Times New Roman" w:cs="Times New Roman"/>
          <w:b/>
          <w:bCs/>
        </w:rPr>
        <w:tab/>
      </w:r>
    </w:p>
    <w:p w:rsidR="00FA0941" w:rsidRPr="003E18B9" w:rsidRDefault="00FA0941" w:rsidP="00877ED4">
      <w:pPr>
        <w:ind w:left="4956"/>
        <w:rPr>
          <w:rFonts w:ascii="Times New Roman" w:hAnsi="Times New Roman" w:cs="Times New Roman"/>
          <w:b/>
          <w:bCs/>
        </w:rPr>
      </w:pPr>
    </w:p>
    <w:sectPr w:rsidR="00FA0941" w:rsidRPr="003E18B9" w:rsidSect="004E2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4F" w:rsidRDefault="00F4144F" w:rsidP="002B5152">
      <w:pPr>
        <w:spacing w:after="0" w:line="240" w:lineRule="auto"/>
      </w:pPr>
      <w:r>
        <w:separator/>
      </w:r>
    </w:p>
  </w:endnote>
  <w:endnote w:type="continuationSeparator" w:id="0">
    <w:p w:rsidR="00F4144F" w:rsidRDefault="00F4144F" w:rsidP="002B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4F" w:rsidRDefault="00F4144F" w:rsidP="002B5152">
      <w:pPr>
        <w:spacing w:after="0" w:line="240" w:lineRule="auto"/>
      </w:pPr>
      <w:r>
        <w:separator/>
      </w:r>
    </w:p>
  </w:footnote>
  <w:footnote w:type="continuationSeparator" w:id="0">
    <w:p w:rsidR="00F4144F" w:rsidRDefault="00F4144F" w:rsidP="002B5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C81"/>
    <w:multiLevelType w:val="hybridMultilevel"/>
    <w:tmpl w:val="275EC9F0"/>
    <w:lvl w:ilvl="0" w:tplc="C71027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0C29B1"/>
    <w:multiLevelType w:val="hybridMultilevel"/>
    <w:tmpl w:val="2BC697C0"/>
    <w:lvl w:ilvl="0" w:tplc="42F88B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807B7"/>
    <w:multiLevelType w:val="hybridMultilevel"/>
    <w:tmpl w:val="934EB2EC"/>
    <w:lvl w:ilvl="0" w:tplc="935CC71E">
      <w:numFmt w:val="bullet"/>
      <w:lvlText w:val="-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A12EF3C6">
      <w:numFmt w:val="bullet"/>
      <w:lvlText w:val="–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CFB3338"/>
    <w:multiLevelType w:val="hybridMultilevel"/>
    <w:tmpl w:val="30B605EA"/>
    <w:lvl w:ilvl="0" w:tplc="42F88B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32A14"/>
    <w:multiLevelType w:val="hybridMultilevel"/>
    <w:tmpl w:val="32C66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F7B90"/>
    <w:multiLevelType w:val="hybridMultilevel"/>
    <w:tmpl w:val="30DE38D4"/>
    <w:lvl w:ilvl="0" w:tplc="8DEE62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43035"/>
    <w:multiLevelType w:val="multilevel"/>
    <w:tmpl w:val="AC104D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7107B3B"/>
    <w:multiLevelType w:val="hybridMultilevel"/>
    <w:tmpl w:val="C26C3F7C"/>
    <w:lvl w:ilvl="0" w:tplc="75F6FB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B7706"/>
    <w:multiLevelType w:val="hybridMultilevel"/>
    <w:tmpl w:val="783E7F02"/>
    <w:lvl w:ilvl="0" w:tplc="BC2A0C3A">
      <w:start w:val="1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7F47AD5"/>
    <w:multiLevelType w:val="hybridMultilevel"/>
    <w:tmpl w:val="07DA8C42"/>
    <w:lvl w:ilvl="0" w:tplc="1EDA1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96B83"/>
    <w:multiLevelType w:val="hybridMultilevel"/>
    <w:tmpl w:val="08F28A32"/>
    <w:lvl w:ilvl="0" w:tplc="9674896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009B4"/>
    <w:multiLevelType w:val="hybridMultilevel"/>
    <w:tmpl w:val="DF1CAFEE"/>
    <w:lvl w:ilvl="0" w:tplc="C60EA3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0034B"/>
    <w:multiLevelType w:val="hybridMultilevel"/>
    <w:tmpl w:val="3CD878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010A8"/>
    <w:multiLevelType w:val="hybridMultilevel"/>
    <w:tmpl w:val="F17A85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F6944"/>
    <w:multiLevelType w:val="hybridMultilevel"/>
    <w:tmpl w:val="D9680000"/>
    <w:lvl w:ilvl="0" w:tplc="935CC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62749B86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AB052D"/>
    <w:multiLevelType w:val="hybridMultilevel"/>
    <w:tmpl w:val="73865E18"/>
    <w:lvl w:ilvl="0" w:tplc="42F88BD8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9CD2862"/>
    <w:multiLevelType w:val="hybridMultilevel"/>
    <w:tmpl w:val="86B68A88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2292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305B6"/>
    <w:multiLevelType w:val="hybridMultilevel"/>
    <w:tmpl w:val="1DAA5814"/>
    <w:lvl w:ilvl="0" w:tplc="6D107FEA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0E7250A"/>
    <w:multiLevelType w:val="hybridMultilevel"/>
    <w:tmpl w:val="6DF24B7A"/>
    <w:lvl w:ilvl="0" w:tplc="42F88BD8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3356B5"/>
    <w:multiLevelType w:val="hybridMultilevel"/>
    <w:tmpl w:val="5B925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F333E"/>
    <w:multiLevelType w:val="hybridMultilevel"/>
    <w:tmpl w:val="5E6E1EC4"/>
    <w:lvl w:ilvl="0" w:tplc="935CC71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6171B8"/>
    <w:multiLevelType w:val="hybridMultilevel"/>
    <w:tmpl w:val="28C2147E"/>
    <w:lvl w:ilvl="0" w:tplc="E1843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91667"/>
    <w:multiLevelType w:val="hybridMultilevel"/>
    <w:tmpl w:val="F16C4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852F1"/>
    <w:multiLevelType w:val="hybridMultilevel"/>
    <w:tmpl w:val="42C86234"/>
    <w:lvl w:ilvl="0" w:tplc="D02A91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trike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17222C"/>
    <w:multiLevelType w:val="hybridMultilevel"/>
    <w:tmpl w:val="8C0E5D14"/>
    <w:lvl w:ilvl="0" w:tplc="615EE3B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C7DC0"/>
    <w:multiLevelType w:val="hybridMultilevel"/>
    <w:tmpl w:val="0994CA0E"/>
    <w:lvl w:ilvl="0" w:tplc="0D889DCA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8C255D"/>
    <w:multiLevelType w:val="hybridMultilevel"/>
    <w:tmpl w:val="27903200"/>
    <w:lvl w:ilvl="0" w:tplc="42F88BD8">
      <w:numFmt w:val="bullet"/>
      <w:lvlText w:val="-"/>
      <w:lvlJc w:val="left"/>
      <w:pPr>
        <w:ind w:left="130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7">
    <w:nsid w:val="4D660860"/>
    <w:multiLevelType w:val="hybridMultilevel"/>
    <w:tmpl w:val="0BA4E1D2"/>
    <w:lvl w:ilvl="0" w:tplc="42F88BD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E485D89"/>
    <w:multiLevelType w:val="hybridMultilevel"/>
    <w:tmpl w:val="D766FDB0"/>
    <w:lvl w:ilvl="0" w:tplc="42F88B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DA00B6"/>
    <w:multiLevelType w:val="hybridMultilevel"/>
    <w:tmpl w:val="086EA2F4"/>
    <w:lvl w:ilvl="0" w:tplc="CF849D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A94D3E"/>
    <w:multiLevelType w:val="hybridMultilevel"/>
    <w:tmpl w:val="1A1E4514"/>
    <w:lvl w:ilvl="0" w:tplc="4F90DC6E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AE2E42"/>
    <w:multiLevelType w:val="hybridMultilevel"/>
    <w:tmpl w:val="B6C891C4"/>
    <w:lvl w:ilvl="0" w:tplc="434C1D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72B047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C22C9C"/>
    <w:multiLevelType w:val="hybridMultilevel"/>
    <w:tmpl w:val="0DDE5BE4"/>
    <w:lvl w:ilvl="0" w:tplc="D8A6DF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657F3"/>
    <w:multiLevelType w:val="hybridMultilevel"/>
    <w:tmpl w:val="A9E0741C"/>
    <w:lvl w:ilvl="0" w:tplc="42F88BD8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F16110C"/>
    <w:multiLevelType w:val="hybridMultilevel"/>
    <w:tmpl w:val="DDD0F7D8"/>
    <w:lvl w:ilvl="0" w:tplc="A78ACFD6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C07DE"/>
    <w:multiLevelType w:val="hybridMultilevel"/>
    <w:tmpl w:val="DE227414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5275BF6"/>
    <w:multiLevelType w:val="hybridMultilevel"/>
    <w:tmpl w:val="F16C4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E70454"/>
    <w:multiLevelType w:val="hybridMultilevel"/>
    <w:tmpl w:val="75CC83C8"/>
    <w:lvl w:ilvl="0" w:tplc="320421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C77DA5"/>
    <w:multiLevelType w:val="hybridMultilevel"/>
    <w:tmpl w:val="3686FFDE"/>
    <w:lvl w:ilvl="0" w:tplc="935CC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E21F3C"/>
    <w:multiLevelType w:val="hybridMultilevel"/>
    <w:tmpl w:val="397CD6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441971"/>
    <w:multiLevelType w:val="hybridMultilevel"/>
    <w:tmpl w:val="7138103C"/>
    <w:lvl w:ilvl="0" w:tplc="6D3898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D727A68"/>
    <w:multiLevelType w:val="hybridMultilevel"/>
    <w:tmpl w:val="C9E02E7C"/>
    <w:lvl w:ilvl="0" w:tplc="9B104CF6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84A78B0"/>
    <w:multiLevelType w:val="hybridMultilevel"/>
    <w:tmpl w:val="E0AA99BC"/>
    <w:lvl w:ilvl="0" w:tplc="4DD201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24DCC"/>
    <w:multiLevelType w:val="hybridMultilevel"/>
    <w:tmpl w:val="5B58CE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D1637"/>
    <w:multiLevelType w:val="hybridMultilevel"/>
    <w:tmpl w:val="FC9EE1AE"/>
    <w:lvl w:ilvl="0" w:tplc="7CB0F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C0D6416"/>
    <w:multiLevelType w:val="hybridMultilevel"/>
    <w:tmpl w:val="F7484ADC"/>
    <w:lvl w:ilvl="0" w:tplc="434C1D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35CC71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E35C9"/>
    <w:multiLevelType w:val="hybridMultilevel"/>
    <w:tmpl w:val="009EFB82"/>
    <w:lvl w:ilvl="0" w:tplc="2EC827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9"/>
  </w:num>
  <w:num w:numId="3">
    <w:abstractNumId w:val="36"/>
  </w:num>
  <w:num w:numId="4">
    <w:abstractNumId w:val="42"/>
  </w:num>
  <w:num w:numId="5">
    <w:abstractNumId w:val="11"/>
  </w:num>
  <w:num w:numId="6">
    <w:abstractNumId w:val="44"/>
  </w:num>
  <w:num w:numId="7">
    <w:abstractNumId w:val="46"/>
  </w:num>
  <w:num w:numId="8">
    <w:abstractNumId w:val="9"/>
  </w:num>
  <w:num w:numId="9">
    <w:abstractNumId w:val="29"/>
  </w:num>
  <w:num w:numId="10">
    <w:abstractNumId w:val="32"/>
  </w:num>
  <w:num w:numId="11">
    <w:abstractNumId w:val="7"/>
  </w:num>
  <w:num w:numId="12">
    <w:abstractNumId w:val="37"/>
  </w:num>
  <w:num w:numId="13">
    <w:abstractNumId w:val="41"/>
  </w:num>
  <w:num w:numId="14">
    <w:abstractNumId w:val="39"/>
  </w:num>
  <w:num w:numId="15">
    <w:abstractNumId w:val="21"/>
  </w:num>
  <w:num w:numId="16">
    <w:abstractNumId w:val="16"/>
  </w:num>
  <w:num w:numId="17">
    <w:abstractNumId w:val="25"/>
  </w:num>
  <w:num w:numId="18">
    <w:abstractNumId w:val="0"/>
  </w:num>
  <w:num w:numId="19">
    <w:abstractNumId w:val="10"/>
  </w:num>
  <w:num w:numId="20">
    <w:abstractNumId w:val="4"/>
  </w:num>
  <w:num w:numId="21">
    <w:abstractNumId w:val="40"/>
  </w:num>
  <w:num w:numId="22">
    <w:abstractNumId w:val="6"/>
  </w:num>
  <w:num w:numId="23">
    <w:abstractNumId w:val="35"/>
  </w:num>
  <w:num w:numId="24">
    <w:abstractNumId w:val="43"/>
  </w:num>
  <w:num w:numId="25">
    <w:abstractNumId w:val="13"/>
  </w:num>
  <w:num w:numId="26">
    <w:abstractNumId w:val="12"/>
  </w:num>
  <w:num w:numId="27">
    <w:abstractNumId w:val="28"/>
  </w:num>
  <w:num w:numId="28">
    <w:abstractNumId w:val="38"/>
  </w:num>
  <w:num w:numId="29">
    <w:abstractNumId w:val="31"/>
  </w:num>
  <w:num w:numId="30">
    <w:abstractNumId w:val="45"/>
  </w:num>
  <w:num w:numId="31">
    <w:abstractNumId w:val="14"/>
  </w:num>
  <w:num w:numId="32">
    <w:abstractNumId w:val="2"/>
  </w:num>
  <w:num w:numId="33">
    <w:abstractNumId w:val="20"/>
  </w:num>
  <w:num w:numId="34">
    <w:abstractNumId w:val="26"/>
  </w:num>
  <w:num w:numId="35">
    <w:abstractNumId w:val="15"/>
  </w:num>
  <w:num w:numId="36">
    <w:abstractNumId w:val="1"/>
  </w:num>
  <w:num w:numId="37">
    <w:abstractNumId w:val="27"/>
  </w:num>
  <w:num w:numId="38">
    <w:abstractNumId w:val="18"/>
  </w:num>
  <w:num w:numId="39">
    <w:abstractNumId w:val="3"/>
  </w:num>
  <w:num w:numId="40">
    <w:abstractNumId w:val="33"/>
  </w:num>
  <w:num w:numId="41">
    <w:abstractNumId w:val="24"/>
  </w:num>
  <w:num w:numId="42">
    <w:abstractNumId w:val="34"/>
  </w:num>
  <w:num w:numId="43">
    <w:abstractNumId w:val="23"/>
  </w:num>
  <w:num w:numId="44">
    <w:abstractNumId w:val="5"/>
  </w:num>
  <w:num w:numId="45">
    <w:abstractNumId w:val="17"/>
  </w:num>
  <w:num w:numId="46">
    <w:abstractNumId w:val="8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7C0"/>
    <w:rsid w:val="00021B4F"/>
    <w:rsid w:val="00024B33"/>
    <w:rsid w:val="000307EA"/>
    <w:rsid w:val="00051FC8"/>
    <w:rsid w:val="00055BFF"/>
    <w:rsid w:val="00082F83"/>
    <w:rsid w:val="00084B06"/>
    <w:rsid w:val="000923A9"/>
    <w:rsid w:val="000A22AF"/>
    <w:rsid w:val="000B1673"/>
    <w:rsid w:val="000C24D2"/>
    <w:rsid w:val="000C4B62"/>
    <w:rsid w:val="000E18CB"/>
    <w:rsid w:val="000E280A"/>
    <w:rsid w:val="000F1C58"/>
    <w:rsid w:val="000F7328"/>
    <w:rsid w:val="00113DD4"/>
    <w:rsid w:val="00115F49"/>
    <w:rsid w:val="00131E07"/>
    <w:rsid w:val="00147505"/>
    <w:rsid w:val="00150AFD"/>
    <w:rsid w:val="001559EB"/>
    <w:rsid w:val="00195D3F"/>
    <w:rsid w:val="001B2B17"/>
    <w:rsid w:val="001B579E"/>
    <w:rsid w:val="001F358D"/>
    <w:rsid w:val="001F3F85"/>
    <w:rsid w:val="00205C11"/>
    <w:rsid w:val="00206E33"/>
    <w:rsid w:val="00216929"/>
    <w:rsid w:val="00226083"/>
    <w:rsid w:val="002365CC"/>
    <w:rsid w:val="00236C0D"/>
    <w:rsid w:val="00240EBC"/>
    <w:rsid w:val="002668DA"/>
    <w:rsid w:val="00267A2B"/>
    <w:rsid w:val="00285BCA"/>
    <w:rsid w:val="002A7D20"/>
    <w:rsid w:val="002B5152"/>
    <w:rsid w:val="002D1EA7"/>
    <w:rsid w:val="002D1F63"/>
    <w:rsid w:val="002D5DCB"/>
    <w:rsid w:val="00320219"/>
    <w:rsid w:val="003423F0"/>
    <w:rsid w:val="003674C4"/>
    <w:rsid w:val="00367C94"/>
    <w:rsid w:val="003A3B92"/>
    <w:rsid w:val="003D01A7"/>
    <w:rsid w:val="003D497A"/>
    <w:rsid w:val="003E18B9"/>
    <w:rsid w:val="003E733D"/>
    <w:rsid w:val="003F3683"/>
    <w:rsid w:val="003F6F4D"/>
    <w:rsid w:val="00404945"/>
    <w:rsid w:val="00404DB9"/>
    <w:rsid w:val="004235D7"/>
    <w:rsid w:val="00425366"/>
    <w:rsid w:val="004265F2"/>
    <w:rsid w:val="0043564C"/>
    <w:rsid w:val="00435C1D"/>
    <w:rsid w:val="00461D31"/>
    <w:rsid w:val="00465226"/>
    <w:rsid w:val="004669B3"/>
    <w:rsid w:val="00486B6A"/>
    <w:rsid w:val="004B16D1"/>
    <w:rsid w:val="004D1359"/>
    <w:rsid w:val="004D1769"/>
    <w:rsid w:val="004D49D4"/>
    <w:rsid w:val="004E25BB"/>
    <w:rsid w:val="004E3C7A"/>
    <w:rsid w:val="004F6000"/>
    <w:rsid w:val="00500FF8"/>
    <w:rsid w:val="00504675"/>
    <w:rsid w:val="005123CE"/>
    <w:rsid w:val="00516060"/>
    <w:rsid w:val="005225AC"/>
    <w:rsid w:val="0053333B"/>
    <w:rsid w:val="005371AA"/>
    <w:rsid w:val="00546438"/>
    <w:rsid w:val="00550903"/>
    <w:rsid w:val="005616CB"/>
    <w:rsid w:val="0057639E"/>
    <w:rsid w:val="00580886"/>
    <w:rsid w:val="00585EA7"/>
    <w:rsid w:val="0058673E"/>
    <w:rsid w:val="00594708"/>
    <w:rsid w:val="005A1E18"/>
    <w:rsid w:val="005C2A0C"/>
    <w:rsid w:val="005D786E"/>
    <w:rsid w:val="005E1801"/>
    <w:rsid w:val="00602015"/>
    <w:rsid w:val="0062777C"/>
    <w:rsid w:val="006320BE"/>
    <w:rsid w:val="0066535C"/>
    <w:rsid w:val="00676688"/>
    <w:rsid w:val="006825D1"/>
    <w:rsid w:val="006B28C9"/>
    <w:rsid w:val="006B5072"/>
    <w:rsid w:val="006E7F3E"/>
    <w:rsid w:val="006F11AA"/>
    <w:rsid w:val="006F7EE9"/>
    <w:rsid w:val="0071041B"/>
    <w:rsid w:val="007372AB"/>
    <w:rsid w:val="00746019"/>
    <w:rsid w:val="007529FB"/>
    <w:rsid w:val="00753763"/>
    <w:rsid w:val="0076311B"/>
    <w:rsid w:val="00765A18"/>
    <w:rsid w:val="00771C7A"/>
    <w:rsid w:val="0077347B"/>
    <w:rsid w:val="00780460"/>
    <w:rsid w:val="00781FE5"/>
    <w:rsid w:val="0078783B"/>
    <w:rsid w:val="00790EEE"/>
    <w:rsid w:val="00792AA7"/>
    <w:rsid w:val="007B5DE9"/>
    <w:rsid w:val="007C4D9B"/>
    <w:rsid w:val="007C5FB0"/>
    <w:rsid w:val="007D0DA8"/>
    <w:rsid w:val="007E3BEC"/>
    <w:rsid w:val="008010D0"/>
    <w:rsid w:val="008144F1"/>
    <w:rsid w:val="00820EE3"/>
    <w:rsid w:val="00823253"/>
    <w:rsid w:val="008257A8"/>
    <w:rsid w:val="008273B6"/>
    <w:rsid w:val="00831CDE"/>
    <w:rsid w:val="00837BC4"/>
    <w:rsid w:val="00862CE7"/>
    <w:rsid w:val="00877ED4"/>
    <w:rsid w:val="00882C2A"/>
    <w:rsid w:val="008B7117"/>
    <w:rsid w:val="008D6119"/>
    <w:rsid w:val="008E2C8B"/>
    <w:rsid w:val="00900B08"/>
    <w:rsid w:val="00901105"/>
    <w:rsid w:val="00904B72"/>
    <w:rsid w:val="009111DE"/>
    <w:rsid w:val="00913F8A"/>
    <w:rsid w:val="00923506"/>
    <w:rsid w:val="0092368B"/>
    <w:rsid w:val="009252DE"/>
    <w:rsid w:val="009331A0"/>
    <w:rsid w:val="00947E51"/>
    <w:rsid w:val="00957DE5"/>
    <w:rsid w:val="009630B7"/>
    <w:rsid w:val="009733BB"/>
    <w:rsid w:val="00974A31"/>
    <w:rsid w:val="00976790"/>
    <w:rsid w:val="009952E7"/>
    <w:rsid w:val="009B7749"/>
    <w:rsid w:val="009D0A7B"/>
    <w:rsid w:val="009D5308"/>
    <w:rsid w:val="009D5CEF"/>
    <w:rsid w:val="009D5FE7"/>
    <w:rsid w:val="009E2AB6"/>
    <w:rsid w:val="009E4105"/>
    <w:rsid w:val="009E52FC"/>
    <w:rsid w:val="00A0180B"/>
    <w:rsid w:val="00A126EC"/>
    <w:rsid w:val="00A1309C"/>
    <w:rsid w:val="00A22FBA"/>
    <w:rsid w:val="00A45455"/>
    <w:rsid w:val="00A4719B"/>
    <w:rsid w:val="00A55A4C"/>
    <w:rsid w:val="00A701E7"/>
    <w:rsid w:val="00A73E7D"/>
    <w:rsid w:val="00A85FF1"/>
    <w:rsid w:val="00A90428"/>
    <w:rsid w:val="00AA6284"/>
    <w:rsid w:val="00AB1794"/>
    <w:rsid w:val="00AC0E94"/>
    <w:rsid w:val="00AC1943"/>
    <w:rsid w:val="00AC30AC"/>
    <w:rsid w:val="00AD07A5"/>
    <w:rsid w:val="00AD0CFB"/>
    <w:rsid w:val="00B04FD0"/>
    <w:rsid w:val="00B1142F"/>
    <w:rsid w:val="00B30E52"/>
    <w:rsid w:val="00B3468F"/>
    <w:rsid w:val="00B51938"/>
    <w:rsid w:val="00B5784E"/>
    <w:rsid w:val="00B61D39"/>
    <w:rsid w:val="00B62DD0"/>
    <w:rsid w:val="00B96582"/>
    <w:rsid w:val="00B979D1"/>
    <w:rsid w:val="00BC549D"/>
    <w:rsid w:val="00BD39E5"/>
    <w:rsid w:val="00C05CF7"/>
    <w:rsid w:val="00C06A85"/>
    <w:rsid w:val="00C1774B"/>
    <w:rsid w:val="00C265F2"/>
    <w:rsid w:val="00C3436F"/>
    <w:rsid w:val="00C61836"/>
    <w:rsid w:val="00C64F5A"/>
    <w:rsid w:val="00C666CF"/>
    <w:rsid w:val="00C81AE8"/>
    <w:rsid w:val="00C86A28"/>
    <w:rsid w:val="00C971B1"/>
    <w:rsid w:val="00CC0734"/>
    <w:rsid w:val="00CD26C1"/>
    <w:rsid w:val="00CD5EF1"/>
    <w:rsid w:val="00CE046D"/>
    <w:rsid w:val="00CF6EF9"/>
    <w:rsid w:val="00D05229"/>
    <w:rsid w:val="00D127C0"/>
    <w:rsid w:val="00D13E61"/>
    <w:rsid w:val="00D1754F"/>
    <w:rsid w:val="00D2327B"/>
    <w:rsid w:val="00D23E80"/>
    <w:rsid w:val="00D3042F"/>
    <w:rsid w:val="00D535B2"/>
    <w:rsid w:val="00D57304"/>
    <w:rsid w:val="00D65D53"/>
    <w:rsid w:val="00D96200"/>
    <w:rsid w:val="00D974AC"/>
    <w:rsid w:val="00DA443E"/>
    <w:rsid w:val="00DB32B2"/>
    <w:rsid w:val="00DB4FB2"/>
    <w:rsid w:val="00DC288C"/>
    <w:rsid w:val="00DC3962"/>
    <w:rsid w:val="00DC5432"/>
    <w:rsid w:val="00DD6263"/>
    <w:rsid w:val="00DE77B6"/>
    <w:rsid w:val="00DF32B3"/>
    <w:rsid w:val="00E05EBD"/>
    <w:rsid w:val="00E10C3E"/>
    <w:rsid w:val="00E120B6"/>
    <w:rsid w:val="00E14EAA"/>
    <w:rsid w:val="00E16DE4"/>
    <w:rsid w:val="00E226CF"/>
    <w:rsid w:val="00E4105D"/>
    <w:rsid w:val="00E543F9"/>
    <w:rsid w:val="00E869C1"/>
    <w:rsid w:val="00E90F4E"/>
    <w:rsid w:val="00EA7403"/>
    <w:rsid w:val="00EC4070"/>
    <w:rsid w:val="00EF09E3"/>
    <w:rsid w:val="00EF77F1"/>
    <w:rsid w:val="00F34783"/>
    <w:rsid w:val="00F4144F"/>
    <w:rsid w:val="00F53AC5"/>
    <w:rsid w:val="00F600AD"/>
    <w:rsid w:val="00F64D13"/>
    <w:rsid w:val="00F73690"/>
    <w:rsid w:val="00FA0941"/>
    <w:rsid w:val="00FD581B"/>
    <w:rsid w:val="00FD67F9"/>
    <w:rsid w:val="00FD79A7"/>
    <w:rsid w:val="00FE3825"/>
    <w:rsid w:val="00FF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25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12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9111D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9111DE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locked/>
    <w:rsid w:val="00E543F9"/>
    <w:rPr>
      <w:rFonts w:ascii="Times New Roman" w:hAnsi="Times New Roman"/>
      <w:sz w:val="24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543F9"/>
    <w:pPr>
      <w:spacing w:after="0" w:line="256" w:lineRule="auto"/>
      <w:ind w:left="720"/>
      <w:contextualSpacing/>
    </w:pPr>
    <w:rPr>
      <w:rFonts w:ascii="Times New Roman" w:hAnsi="Times New Roman"/>
      <w:sz w:val="24"/>
    </w:rPr>
  </w:style>
  <w:style w:type="paragraph" w:styleId="Zkladntext">
    <w:name w:val="Body Text"/>
    <w:basedOn w:val="Normlny"/>
    <w:link w:val="ZkladntextChar"/>
    <w:unhideWhenUsed/>
    <w:rsid w:val="00E543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E54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odyText22">
    <w:name w:val="Body Text 22"/>
    <w:basedOn w:val="Normlny"/>
    <w:rsid w:val="00E543F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ra">
    <w:name w:val="ra"/>
    <w:basedOn w:val="Predvolenpsmoodseku"/>
    <w:uiPriority w:val="99"/>
    <w:rsid w:val="004235D7"/>
  </w:style>
  <w:style w:type="paragraph" w:customStyle="1" w:styleId="Nadpis41">
    <w:name w:val="Nadpis 41"/>
    <w:basedOn w:val="Normlny"/>
    <w:uiPriority w:val="1"/>
    <w:qFormat/>
    <w:rsid w:val="004235D7"/>
    <w:pPr>
      <w:widowControl w:val="0"/>
      <w:autoSpaceDE w:val="0"/>
      <w:autoSpaceDN w:val="0"/>
      <w:spacing w:before="11" w:after="0" w:line="240" w:lineRule="auto"/>
      <w:ind w:left="4298"/>
      <w:outlineLvl w:val="4"/>
    </w:pPr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Import8Char">
    <w:name w:val="Import 8 Char"/>
    <w:link w:val="Import8"/>
    <w:locked/>
    <w:rsid w:val="005225AC"/>
    <w:rPr>
      <w:rFonts w:ascii="Courier New" w:eastAsia="Times New Roman" w:hAnsi="Courier New" w:cs="Courier New"/>
      <w:i/>
      <w:lang w:val="cs-CZ"/>
    </w:rPr>
  </w:style>
  <w:style w:type="paragraph" w:customStyle="1" w:styleId="Import8">
    <w:name w:val="Import 8"/>
    <w:basedOn w:val="Normlny"/>
    <w:link w:val="Import8Char"/>
    <w:rsid w:val="005225AC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 w:cs="Courier New"/>
      <w:i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5225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5225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225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5225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25A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25A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225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22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225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25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25AC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31CDE"/>
    <w:rPr>
      <w:color w:val="800080" w:themeColor="followedHyperlink"/>
      <w:u w:val="single"/>
    </w:rPr>
  </w:style>
  <w:style w:type="paragraph" w:customStyle="1" w:styleId="Odsekzoznamu1">
    <w:name w:val="Odsek zoznamu1"/>
    <w:basedOn w:val="Normlny"/>
    <w:uiPriority w:val="34"/>
    <w:qFormat/>
    <w:rsid w:val="00B61D39"/>
    <w:pPr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ap.miroslav@trnava-vuc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27F26-139F-4B89-8416-6C443306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2721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horvath.miroslav</dc:creator>
  <cp:lastModifiedBy>horvath.miroslav</cp:lastModifiedBy>
  <cp:revision>3</cp:revision>
  <cp:lastPrinted>2019-09-17T12:59:00Z</cp:lastPrinted>
  <dcterms:created xsi:type="dcterms:W3CDTF">2019-09-17T13:00:00Z</dcterms:created>
  <dcterms:modified xsi:type="dcterms:W3CDTF">2019-09-17T13:04:00Z</dcterms:modified>
</cp:coreProperties>
</file>