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(ľov)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113CA695" w14:textId="70939998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3446619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702D33FF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0D8F4E02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2BBA69C9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6E62D299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08B5ECF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68274C6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36E0297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05F34DED" w14:textId="6E4AE1FC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7CFFBE4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UVEĎTE v prípade irelevancie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D72FBA6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E52568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28A4CA26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5C78326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32A3AB2B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3F57681A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33D7814A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0EEF4A95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0F080AA8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60F35974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15:color w:val="00FF00"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581511F5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15:color w:val="00FF00"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4AE4701C" w:rsidR="005F44E3" w:rsidRPr="00BE383A" w:rsidRDefault="0065205C" w:rsidP="00F70C2D">
                        <w:pPr>
                          <w:widowControl w:val="0"/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>SK021 Trnavský kraj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6F064C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bookmarkStart w:id="0" w:name="_Hlk178078424"/>
      <w:r w:rsidRPr="00BE383A">
        <w:t>Priradenie k programovej štruktúre Programu Slovensko 2021 – 2027</w:t>
      </w:r>
    </w:p>
    <w:bookmarkEnd w:id="0"/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C0C0C0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3B1B0BB1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15:color w:val="00FF00"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2329542B" w:rsidR="00104903" w:rsidRPr="00BE383A" w:rsidRDefault="00D45405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E53A25F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147564B0" w:rsidR="00104903" w:rsidRPr="00BE383A" w:rsidRDefault="00D45405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75BCBB5A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15:color w:val="00FF00"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44C990C" w:rsidR="00104903" w:rsidRPr="00BE383A" w:rsidRDefault="0065205C" w:rsidP="00DA617E">
                        <w:pPr>
                          <w:widowControl w:val="0"/>
                        </w:pPr>
                        <w:r>
                          <w:t>EFRR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2981183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15:color w:val="00FF00"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4844B2D4" w:rsidR="00DB60F9" w:rsidRPr="00BE383A" w:rsidRDefault="00BA3A8A" w:rsidP="00440B96">
                        <w:pPr>
                          <w:widowControl w:val="0"/>
                        </w:pPr>
                        <w:r>
                          <w:t>MRR - menej rozvinutý región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0F9E709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1B066BDB" w:rsidR="00DB60F9" w:rsidRPr="00BE383A" w:rsidRDefault="006F064C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45405" w:rsidRPr="001F645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bookmarkStart w:id="1" w:name="_Hlk178078441"/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bookmarkEnd w:id="1"/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A4CB892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05195788" w:rsidR="00186846" w:rsidRPr="00BE383A" w:rsidRDefault="006F064C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15:color w:val="00FF00"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BA3A8A">
                  <w:t>Trnavský kraj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23D440D6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4B7FFF62" w:rsidR="00104903" w:rsidRPr="00BE383A" w:rsidRDefault="0065205C" w:rsidP="0065205C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Integrovaná územná stratégia </w:t>
            </w:r>
            <w:r w:rsidR="00BA3A8A" w:rsidRPr="00BA3A8A">
              <w:rPr>
                <w:sz w:val="22"/>
                <w:szCs w:val="22"/>
              </w:rPr>
              <w:t>Trnavského samosprávneho kraja</w:t>
            </w:r>
            <w:r w:rsidR="00BA3A8A">
              <w:rPr>
                <w:sz w:val="22"/>
                <w:szCs w:val="22"/>
              </w:rPr>
              <w:t xml:space="preserve"> </w:t>
            </w:r>
            <w:r w:rsidR="00BA3A8A" w:rsidRPr="00BA3A8A">
              <w:rPr>
                <w:sz w:val="22"/>
                <w:szCs w:val="22"/>
              </w:rPr>
              <w:t>v programovom období 2021-2027</w:t>
            </w:r>
            <w:r>
              <w:rPr>
                <w:sz w:val="22"/>
                <w:szCs w:val="22"/>
              </w:rPr>
              <w:t>, verzia 2.0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00E6024F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15:color w:val="00FF00"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BCD7710" w:rsidR="00100FDB" w:rsidRPr="00BE383A" w:rsidRDefault="00BA3A8A" w:rsidP="00100FDB">
                <w:pPr>
                  <w:widowControl w:val="0"/>
                  <w:jc w:val="center"/>
                </w:pPr>
                <w:r>
                  <w:t>radou partnerstva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15:color w:val="FF0000"/>
            <w:date w:fullDate="2023-10-04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320A37E2" w:rsidR="00100FDB" w:rsidRPr="00BE383A" w:rsidRDefault="004A536A" w:rsidP="00100FDB">
                <w:pPr>
                  <w:widowControl w:val="0"/>
                  <w:jc w:val="center"/>
                </w:pPr>
                <w:r>
                  <w:t>04.10.2023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618B7CAC" w:rsidR="00100FDB" w:rsidRPr="00BE383A" w:rsidRDefault="004A536A" w:rsidP="00100FDB">
            <w:pPr>
              <w:widowControl w:val="0"/>
              <w:jc w:val="center"/>
            </w:pPr>
            <w:r w:rsidRPr="004A536A">
              <w:t>2023 / 07</w:t>
            </w:r>
          </w:p>
        </w:tc>
      </w:tr>
      <w:tr w:rsidR="00100FDB" w:rsidRPr="00BE383A" w14:paraId="64A0FA9C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1CED20F8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7B2C114F" w14:textId="423DBDA1" w:rsidR="00D54A5E" w:rsidRPr="00BE383A" w:rsidRDefault="006F064C" w:rsidP="006E42E3">
            <w:pPr>
              <w:widowControl w:val="0"/>
            </w:pPr>
            <w:hyperlink r:id="rId9" w:history="1">
              <w:r w:rsidR="00D54A5E" w:rsidRPr="001A095C">
                <w:rPr>
                  <w:rStyle w:val="Hypertextovprepojenie"/>
                </w:rPr>
                <w:t>https://osam.trnava-vuc.sk/OSamApi/fileDownloadEUT/7da352d2-</w:t>
              </w:r>
              <w:r w:rsidR="00D54A5E" w:rsidRPr="001A095C">
                <w:rPr>
                  <w:rStyle w:val="Hypertextovprepojenie"/>
                </w:rPr>
                <w:lastRenderedPageBreak/>
                <w:t>e503-449a-b0b2-1b973f59d219</w:t>
              </w:r>
            </w:hyperlink>
          </w:p>
        </w:tc>
      </w:tr>
      <w:tr w:rsidR="00100FDB" w:rsidRPr="00BE383A" w14:paraId="57AB4099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ACFA3FD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sdt>
            <w:sdtPr>
              <w:rPr>
                <w:rStyle w:val="tl1"/>
              </w:rPr>
              <w:alias w:val="Priorita IÚS"/>
              <w:tag w:val="Priorita IÚS"/>
              <w:id w:val="-309335393"/>
              <w:placeholder>
                <w:docPart w:val="D4DD4598D2BC46788EC54E904FDEEE0D"/>
              </w:placeholder>
              <w15:color w:val="00FF00"/>
              <w:comboBox>
                <w:listItem w:displayText="Priorita IÚS: 1 - MODERNÝ REGIÓN" w:value="Priorita IÚS: 1 - MODERNÝ REGIÓN"/>
                <w:listItem w:displayText="Priorita IÚS: 2.A - ZELENÝ REGIÓN" w:value="Priorita IÚS: 2.A - ZELENÝ REGIÓN"/>
                <w:listItem w:displayText="Priorita IÚS: 2.B - PRÍRODNÝ REGIÓN" w:value="Priorita IÚS: 2.B - PRÍRODNÝ REGIÓN"/>
                <w:listItem w:displayText="Priorita IÚS: 2.C - ČISTEJŠÍ REGIÓN" w:value="Priorita IÚS: 2.C - ČISTEJŠÍ REGIÓN"/>
                <w:listItem w:displayText="Priorita IÚS: 3 - PREPOJITEĽNEJŠI REGIÓN" w:value="Priorita IÚS: 3 - PREPOJITEĽNEJŠI REGIÓN"/>
                <w:listItem w:displayText="Priorita IÚS: 4.A - ADAPTABILNÝ A PRÍSTUPNÝ TRH PRÁCE" w:value="Priorita IÚS: 4.A - ADAPTABILNÝ A PRÍSTUPNÝ TRH PRÁCE"/>
                <w:listItem w:displayText="Priorita IÚS: 4.B - KVALITNÉ A INKLUZÍVNE VZDELÁVANIE" w:value="Priorita IÚS: 4.B - KVALITNÉ A INKLUZÍVNE VZDELÁVANIE"/>
                <w:listItem w:displayText="Priorita IÚS: 4.C - AKTÍVNE ZAČLENENIE A DOSTUPNÉ SLUŽBY" w:value="Priorita IÚS: 4.C - AKTÍVNE ZAČLENENIE A DOSTUPNÉ SLUŽBY"/>
                <w:listItem w:displayText="Priorita IÚS: 5.A - EFEKTÍVNY REGIÓN" w:value="Priorita IÚS: 5.A - EFEKTÍVNY REGIÓN"/>
                <w:listItem w:displayText="Priorita IÚS: 5.B - BEZPEČNEJŠÍ REGIÓN" w:value="Priorita IÚS: 5.B - BEZPEČNEJŠÍ REGIÓN"/>
                <w:listItem w:displayText="Priorita IÚS: 5.C - AKTÍVNY REGIÓN" w:value="Priorita IÚS: 5.C - AKTÍVNY REGIÓN"/>
                <w:listItem w:displayText="Priorita IÚS: 5.D - KULTÚRNY A KREATÍVNY REGIÓN" w:value="Priorita IÚS: 5.D - KULTÚRNY A KREATÍVNY REGIÓN"/>
                <w:listItem w:displayText="Vyberte položku." w:value="Vyberte položku."/>
              </w:comboBox>
            </w:sdtPr>
            <w:sdtEndPr>
              <w:rPr>
                <w:rStyle w:val="tl1"/>
              </w:rPr>
            </w:sdtEndPr>
            <w:sdtContent>
              <w:p w14:paraId="1A726FCE" w14:textId="09555CCE" w:rsidR="00CA3AAE" w:rsidRDefault="00D45405" w:rsidP="00CA3AA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808080"/>
                  </w:rPr>
                </w:pPr>
                <w:r>
                  <w:rPr>
                    <w:rStyle w:val="tl1"/>
                  </w:rPr>
                  <w:t>Vyberte položku.</w:t>
                </w:r>
              </w:p>
            </w:sdtContent>
          </w:sdt>
          <w:p w14:paraId="2E0D84C5" w14:textId="2DCC8761" w:rsidR="00100FDB" w:rsidRPr="00BE383A" w:rsidRDefault="00100FDB" w:rsidP="006E42E3">
            <w:pPr>
              <w:widowControl w:val="0"/>
            </w:pPr>
          </w:p>
        </w:tc>
      </w:tr>
      <w:tr w:rsidR="00753008" w:rsidRPr="00BE383A" w14:paraId="2FE1E03F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280773E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466871C8" w14:textId="6C67ED4E" w:rsidR="00753008" w:rsidRPr="00BE383A" w:rsidRDefault="006F064C" w:rsidP="006E42E3">
            <w:pPr>
              <w:widowControl w:val="0"/>
            </w:pPr>
            <w:sdt>
              <w:sdtPr>
                <w:rPr>
                  <w:rStyle w:val="tl3"/>
                </w:rPr>
                <w:alias w:val="Strategický cieľ PHRSR"/>
                <w:tag w:val="Strategický cieľ PHRSR"/>
                <w:id w:val="942039682"/>
                <w:placeholder>
                  <w:docPart w:val="F8B07B7C9FE64170A04E84B9C67C11A1"/>
                </w:placeholder>
                <w15:color w:val="00FF00"/>
                <w:comboBox>
                  <w:listItem w:displayText="Strategický cieľ 1.1 PHRSR TTSK do roku 2030: Podpora vzniku a zavádzania inovácií, digitálnej transformácie a kreatívneho priemyslu" w:value="Strategický cieľ 1.1 PHRSR TTSK do roku 2030: Podpora vzniku a zavádzania inovácií, digitálnej transformácie a kreatívneho priemyslu"/>
                  <w:listItem w:displayText="Strategický cieľ 1.2 PHRSR TTSK do roku 2030: Podpora udržateľného hospodárstva a podnikateľského prostredia so zameraním na rozvoj a využívanie endogénnych zdrojov" w:value="Strategický cieľ 1.2 PHRSR TTSK do roku 2030: Podpora udržateľného hospodárstva a podnikateľského prostredia so zameraním na rozvoj a využívanie endogénnych zdrojov"/>
                  <w:listItem w:displayText="Strategický cieľ 2.1 PHRSR TTSK do roku 2030: Podpora ochrany, tvorby a udržateľného využívania lokálnych prírodných zdrojov a revitalizácie krajiny" w:value="Strategický cieľ 2.1 PHRSR TTSK do roku 2030: Podpora ochrany, tvorby a udržateľného využívania lokálnych prírodných zdrojov a revitalizácie krajiny"/>
                  <w:listItem w:displayText="Strategický cieľ 2.2 PHRSR TTSK do roku 2030: Prechod na nízko-uhlíkovú ekonomiku a zníženie energetickej náročnosti" w:value="Strategický cieľ 2.2 PHRSR TTSK do roku 2030: Prechod na nízko-uhlíkovú ekonomiku a zníženie energetickej náročnosti"/>
                  <w:listItem w:displayText="Strategický cieľ 2.3 PHRSR TTSK do roku 2030: Budovanie zelenej a modrej infraštruktúry" w:value="Strategický cieľ 2.3 PHRSR TTSK do roku 2030: Budovanie zelenej a modrej infraštruktúry"/>
                  <w:listItem w:displayText="Strategický cieľ 3.1 PHRSR TTSK do roku 2030: Dobudovanie a modernizácia nízko-emisného dopravného systému zabezpečujúceho kvalitnú obslužnosť a dostupnosť regiónu" w:value="Strategický cieľ 3.1 PHRSR TTSK do roku 2030: Dobudovanie a modernizácia nízko-emisného dopravného systému zabezpečujúceho kvalitnú obslužnosť a dostupnosť regiónu"/>
                  <w:listItem w:displayText="Strategický cieľ 3.2 PHRSR TTSK do roku 2030: Zlepšenie dostupnosti a kvality služieb občianskej vybavenosti" w:value="Strategický cieľ 3.2 PHRSR TTSK do roku 2030: Zlepšenie dostupnosti a kvality služieb občianskej vybavenosti"/>
                  <w:listItem w:displayText="Strategický cieľ 3.3 PHRSR TTSK do roku 2030: Zvýšenie kvality technickej infraštruktúry, verejných priestorov a efektívne riadenej verejnej služby" w:value="Strategický cieľ 3.3 PHRSR TTSK do roku 2030: Zvýšenie kvality technickej infraštruktúry, verejných priestorov a efektívne riadenej verejnej služby"/>
                  <w:listItem w:displayText="Vyberte položku." w:value="Vyberte položku."/>
                </w:comboBox>
              </w:sdtPr>
              <w:sdtEndPr>
                <w:rPr>
                  <w:rStyle w:val="tl3"/>
                </w:rPr>
              </w:sdtEndPr>
              <w:sdtContent>
                <w:r w:rsidR="00D45405">
                  <w:rPr>
                    <w:rStyle w:val="tl3"/>
                  </w:rPr>
                  <w:t>Vyberte položku.</w:t>
                </w:r>
              </w:sdtContent>
            </w:sdt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4D076299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23B4672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>prínosy, konkrétne validovateľné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58AFFBFA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0C0C0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0C0C0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498AC287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0E51E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48E4F43F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6087CBFD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Začiatok a koniec Obdobia realizácie HA sa nevypĺňa, pokiaľ nie sú podmienené presným termínom, alebo udalosťou; v prípade viazanosti HA na konkrétny termín dôvody uveďte v bode 5.</w:t>
      </w:r>
      <w:r w:rsidR="008C6A56">
        <w:rPr>
          <w:color w:val="AEAAAA"/>
          <w:sz w:val="20"/>
          <w:szCs w:val="20"/>
        </w:rPr>
        <w:t>3</w:t>
      </w:r>
      <w:r w:rsidRPr="000A72D6">
        <w:rPr>
          <w:color w:val="AEAAAA"/>
          <w:sz w:val="20"/>
          <w:szCs w:val="20"/>
        </w:rPr>
        <w:t xml:space="preserve">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68FA8CE5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6F064C">
                <w:fldChar w:fldCharType="begin"/>
              </w:r>
              <w:r w:rsidR="006F064C">
                <w:instrText xml:space="preserve"> SEQ HAč \*Arabic \n </w:instrText>
              </w:r>
              <w:r w:rsidR="006F064C">
                <w:fldChar w:fldCharType="separate"/>
              </w:r>
              <w:r w:rsidR="000E51EE">
                <w:rPr>
                  <w:noProof/>
                </w:rPr>
                <w:t>1</w:t>
              </w:r>
              <w:r w:rsidR="006F064C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DE06C29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70538E1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31254DFA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0AC12142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15:color w:val="FF0000"/>
                    <w:date w:fullDate="2024-08-06T00:00:00Z"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13A75B10" w:rsidR="008D10D6" w:rsidRDefault="00B61BCB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5DD103BF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0A59A6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6F064C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59743F7F" w:rsidR="008D10D6" w:rsidRDefault="006F064C" w:rsidP="008D10D6">
              <w:pPr>
                <w:rPr>
                  <w:sz w:val="14"/>
                  <w:szCs w:val="14"/>
                </w:rPr>
              </w:pPr>
            </w:p>
          </w:sdtContent>
        </w:sdt>
        <w:sdt>
          <w:sdtPr>
            <w:rPr>
              <w:color w:val="auto"/>
              <w:sz w:val="22"/>
            </w:rPr>
            <w:id w:val="-953630227"/>
            <w:placeholder>
              <w:docPart w:val="70C89ACFCA984452A9A7474F58D7F735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3E583330" w14:textId="565027F2" w:rsidR="00D65661" w:rsidRDefault="00D65661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2: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D65661" w14:paraId="0770E196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8B09B44" w14:textId="77777777" w:rsidR="00D65661" w:rsidRDefault="00D65661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0A416FF3" w14:textId="77777777" w:rsidR="00D65661" w:rsidRDefault="00D65661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B707481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22751" w14:textId="77777777" w:rsidR="00D65661" w:rsidRDefault="00D65661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114727653"/>
                    <w:placeholder>
                      <w:docPart w:val="A21C5F7F1DC24AB791BF317F77CC7146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1B3FF1" w14:textId="77777777" w:rsidR="00D65661" w:rsidRDefault="00D65661" w:rsidP="00D65661">
                        <w:pPr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257D8BF8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108AF397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3DAF8EE5" w14:textId="77777777" w:rsidR="00D65661" w:rsidRDefault="00D65661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1309B306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586985354"/>
                    <w:placeholder>
                      <w:docPart w:val="1DCCAFF7759C4371B3531BD6980CCFAD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2599C2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-1372760320"/>
                    <w:placeholder>
                      <w:docPart w:val="99B474E1A2D549B29239E395C8C6F295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8AA9B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359586127"/>
                    <w:placeholder>
                      <w:docPart w:val="5E5BFF049DC741EC80A818A88C446E49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05AAF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D65661" w14:paraId="7AC4941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C6F7DB0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C35A58D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1569724220"/>
                    <w:placeholder>
                      <w:docPart w:val="80EB0492E8B74496810C74C8D4D8A1F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11CD92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05936DB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2717923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lastRenderedPageBreak/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64124A2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7C272A6C" w14:textId="77777777" w:rsidR="00D65661" w:rsidRDefault="006F064C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356013047"/>
                        <w:placeholder>
                          <w:docPart w:val="39DD221E64ED464380667612A378AEFF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D6566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3E3EDE8" w14:textId="44E38F3A" w:rsidR="00D65661" w:rsidRDefault="006F064C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15:color w:val="00FF00"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550A5EDC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3D6B59">
              <w:rPr>
                <w:color w:val="AEAAAA" w:themeColor="background2" w:themeShade="BF"/>
              </w:rPr>
              <w:t>uvedenie parcelného čísla katastrálneho územia a číslo listu vlastníctva;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0A5BAF">
        <w:trPr>
          <w:trHeight w:val="359"/>
        </w:trPr>
        <w:tc>
          <w:tcPr>
            <w:tcW w:w="9351" w:type="dxa"/>
            <w:shd w:val="clear" w:color="auto" w:fill="auto"/>
          </w:tcPr>
          <w:p w14:paraId="3D5DD980" w14:textId="45B58785" w:rsidR="00673DAD" w:rsidRPr="00BE383A" w:rsidRDefault="006F064C" w:rsidP="00423C24">
            <w:pPr>
              <w:pStyle w:val="N-txtTabulky"/>
            </w:pPr>
            <w:sdt>
              <w:sdtPr>
                <w:rPr>
                  <w:i/>
                </w:rPr>
                <w:alias w:val="Stav pripravenosti PZ IÚI"/>
                <w:tag w:val="Stav pripravenosti PZ IÚI"/>
                <w:id w:val="529919622"/>
                <w:placeholder>
                  <w:docPart w:val="71FF7D875E9B40F58934DC87F5499EE5"/>
                </w:placeholder>
                <w15:color w:val="00FF00"/>
                <w:comboBox>
                  <w:listItem w:displayText="Vyberte položku." w:value="Vyberte položku."/>
                  <w:listItem w:displayText="N/A - povoľovacie procesy sa neuplatňujú (soft projekty)" w:value="N/A - povoľovacie procesy sa neuplatňujú (soft projekty)"/>
                  <w:listItem w:displayText="0/6 - štádium projektového zámeru" w:value="0/6 - štádium projektového zámeru"/>
                  <w:listItem w:displayText="1/6 - spracovaná štúdia (architektonická, feasibility)" w:value="1/6 - spracovaná štúdia (architektonická, feasibility)"/>
                  <w:listItem w:displayText="2/6 - hotová dokumentácia pre územné rozhodnutie" w:value="2/6 - hotová dokumentácia pre územné rozhodnutie"/>
                  <w:listItem w:displayText="3/6 - hotová dokumentácia pre stavebné povolenie" w:value="3/6 - hotová dokumentácia pre stavebné povolenie"/>
                  <w:listItem w:displayText="4/6 - vydané a právoplatné stavebné povolenie / povolená ohláška" w:value="4/6 - vydané a právoplatné stavebné povolenie / povolená ohláška"/>
                  <w:listItem w:displayText="5/6 - hotová dokumentácia pre realizáciu stavby" w:value="5/6 - hotová dokumentácia pre realizáciu stavby"/>
                  <w:listItem w:displayText="6/6 - ukončené verejné obstarávanie na zhotoviteľa" w:value="6/6 - ukončené verejné obstarávanie na zhotoviteľa"/>
                </w:comboBox>
              </w:sdtPr>
              <w:sdtEndPr/>
              <w:sdtContent>
                <w:r w:rsidR="005D7D45">
                  <w:rPr>
                    <w:i/>
                  </w:rPr>
                  <w:t>Vyberte položku.</w:t>
                </w:r>
              </w:sdtContent>
            </w:sdt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0C0C0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0C0C0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7410C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168F269E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103FD74D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15:color w:val="00FF00"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15:color w:val="00FF00"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  <w:vAlign w:val="center"/>
                  </w:tcPr>
                  <w:p w14:paraId="2B2A9D9E" w14:textId="3695B2A1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  <w:vAlign w:val="center"/>
                  </w:tcPr>
                  <w:p w14:paraId="1CED7E8F" w14:textId="4248531B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4CC242C7" w14:textId="552D0EE5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6F064C">
                <w:fldChar w:fldCharType="begin"/>
              </w:r>
              <w:r w:rsidR="006F064C">
                <w:instrText xml:space="preserve"> SEQ RoZiad \*Arabic \n </w:instrText>
              </w:r>
              <w:r w:rsidR="006F064C">
                <w:fldChar w:fldCharType="separate"/>
              </w:r>
              <w:r w:rsidR="000E51EE">
                <w:rPr>
                  <w:noProof/>
                </w:rPr>
                <w:t>1</w:t>
              </w:r>
              <w:r w:rsidR="006F064C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2E759BE2" w:rsidR="00FE67F5" w:rsidRPr="00BE383A" w:rsidRDefault="002C7E3E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2C7E3E">
                      <w:rPr>
                        <w:rFonts w:eastAsia="Calibri" w:cs="Calibri"/>
                        <w:sz w:val="20"/>
                        <w:szCs w:val="20"/>
                      </w:rPr>
                      <w:t>s DPH</w:t>
                    </w:r>
                    <w:r w:rsidR="00347125" w:rsidRPr="002C7E3E">
                      <w:rPr>
                        <w:rFonts w:eastAsia="Calibri" w:cs="Calibri"/>
                        <w:sz w:val="20"/>
                        <w:szCs w:val="20"/>
                      </w:rPr>
                      <w:t xml:space="preserve"> </w:t>
                    </w:r>
                    <w:r w:rsidR="00FE67F5" w:rsidRPr="002C7E3E">
                      <w:rPr>
                        <w:sz w:val="20"/>
                        <w:szCs w:val="20"/>
                      </w:rPr>
                      <w:t>(EU</w:t>
                    </w:r>
                    <w:r w:rsidR="00FE67F5" w:rsidRPr="00310396">
                      <w:rPr>
                        <w:sz w:val="20"/>
                        <w:szCs w:val="20"/>
                      </w:rPr>
                      <w:t>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4511F780" w14:textId="77777777" w:rsidR="00FE67F5" w:rsidRDefault="00FE67F5" w:rsidP="00D46DB2">
                    <w:pPr>
                      <w:pStyle w:val="N-txtTabulky"/>
                      <w:rPr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  <w:p w14:paraId="7D3714E5" w14:textId="59A0E52F" w:rsidR="00347125" w:rsidRPr="00BE383A" w:rsidRDefault="0034712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2C7E3E">
                      <w:rPr>
                        <w:rFonts w:ascii="Calibri" w:eastAsia="Calibri" w:hAnsi="Calibri" w:cs="Calibri"/>
                      </w:rPr>
                      <w:t>Neoprávnené výdavky (</w:t>
                    </w:r>
                    <w:r w:rsidR="002C7E3E" w:rsidRPr="002C7E3E">
                      <w:rPr>
                        <w:rFonts w:ascii="Calibri" w:eastAsia="Calibri" w:hAnsi="Calibri" w:cs="Calibri"/>
                      </w:rPr>
                      <w:t xml:space="preserve">s </w:t>
                    </w:r>
                    <w:r w:rsidRPr="002C7E3E">
                      <w:rPr>
                        <w:rFonts w:ascii="Calibri" w:eastAsia="Calibri" w:hAnsi="Calibri" w:cs="Calibri"/>
                      </w:rPr>
                      <w:t>DPH)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3C25040F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10BCC07B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3EA1BB7A" w14:textId="096E7FB6" w:rsidR="00FE67F5" w:rsidRPr="00F45302" w:rsidRDefault="006513CE" w:rsidP="008C6CCE">
                            <w:pPr>
                              <w:pStyle w:val="N-txtTabulky"/>
                              <w:jc w:val="center"/>
                              <w:rPr>
                                <w:i/>
                              </w:rPr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zmysle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2BEC756A" w14:textId="5BC79530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29613628" w14:textId="6EAAF1D3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6F064C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5EA98871" w14:textId="2CB64522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0E51E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2C7E3E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C7E3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2C7E3E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2C7E3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4BC8EC3B" w:rsidR="00DE05E7" w:rsidRPr="002C7E3E" w:rsidRDefault="002C7E3E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2C7E3E">
                      <w:rPr>
                        <w:rFonts w:eastAsia="Calibri" w:cs="Calibri"/>
                        <w:sz w:val="20"/>
                        <w:szCs w:val="20"/>
                      </w:rPr>
                      <w:t>s</w:t>
                    </w:r>
                    <w:r w:rsidR="00347125" w:rsidRPr="002C7E3E">
                      <w:rPr>
                        <w:rFonts w:eastAsia="Calibri" w:cs="Calibri"/>
                        <w:sz w:val="20"/>
                        <w:szCs w:val="20"/>
                      </w:rPr>
                      <w:t xml:space="preserve"> DPH </w:t>
                    </w:r>
                    <w:r w:rsidR="00DE05E7" w:rsidRPr="002C7E3E">
                      <w:rPr>
                        <w:sz w:val="18"/>
                        <w:szCs w:val="18"/>
                      </w:rPr>
                      <w:t>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2C7E3E" w:rsidRDefault="00DE05E7" w:rsidP="00DE05E7">
                    <w:pPr>
                      <w:pStyle w:val="N-txtTabulky"/>
                    </w:pPr>
                    <w:r w:rsidRPr="002C7E3E">
                      <w:t xml:space="preserve">Komentár </w:t>
                    </w:r>
                  </w:p>
                  <w:p w14:paraId="7C794B98" w14:textId="77777777" w:rsidR="00DE05E7" w:rsidRPr="002C7E3E" w:rsidRDefault="00DE05E7" w:rsidP="00DE05E7">
                    <w:pPr>
                      <w:pStyle w:val="N-txtTabulky"/>
                      <w:rPr>
                        <w:sz w:val="16"/>
                        <w:szCs w:val="16"/>
                      </w:rPr>
                    </w:pPr>
                    <w:r w:rsidRPr="002C7E3E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  <w:p w14:paraId="1234877F" w14:textId="1541A7D9" w:rsidR="00347125" w:rsidRPr="002C7E3E" w:rsidRDefault="00347125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2C7E3E">
                      <w:rPr>
                        <w:rFonts w:ascii="Calibri" w:eastAsia="Calibri" w:hAnsi="Calibri" w:cs="Calibri"/>
                      </w:rPr>
                      <w:t>Neoprávnené výdavky (</w:t>
                    </w:r>
                    <w:r w:rsidR="002C7E3E" w:rsidRPr="002C7E3E">
                      <w:rPr>
                        <w:rFonts w:ascii="Calibri" w:eastAsia="Calibri" w:hAnsi="Calibri" w:cs="Calibri"/>
                      </w:rPr>
                      <w:t xml:space="preserve">s </w:t>
                    </w:r>
                    <w:r w:rsidRPr="002C7E3E">
                      <w:rPr>
                        <w:rFonts w:ascii="Calibri" w:eastAsia="Calibri" w:hAnsi="Calibri" w:cs="Calibri"/>
                      </w:rPr>
                      <w:t>DPH)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0A6A3810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3743B29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045BE53C" w14:textId="4B2EAF35" w:rsidR="00AF1048" w:rsidRPr="00BE383A" w:rsidRDefault="00087159" w:rsidP="008C6CCE">
                            <w:pPr>
                              <w:pStyle w:val="N-txtTabulky"/>
                              <w:jc w:val="center"/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 zmysle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5475CECA" w14:textId="0291EC76" w:rsidR="00AF1048" w:rsidRPr="00F233AE" w:rsidRDefault="00AF1048" w:rsidP="008C6CCE">
                            <w:pPr>
                              <w:pStyle w:val="N-txtTabulky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468B0ABA" w14:textId="38984129" w:rsidR="00AF1048" w:rsidRPr="00BE383A" w:rsidRDefault="00AF1048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6F064C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649E7740" w:rsidR="00632398" w:rsidRPr="00BE383A" w:rsidRDefault="002C7E3E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2C7E3E">
              <w:rPr>
                <w:rFonts w:eastAsia="Calibri" w:cs="Calibri"/>
                <w:sz w:val="20"/>
                <w:szCs w:val="20"/>
              </w:rPr>
              <w:t>s</w:t>
            </w:r>
            <w:r w:rsidR="00347125" w:rsidRPr="002C7E3E">
              <w:rPr>
                <w:rFonts w:eastAsia="Calibri" w:cs="Calibri"/>
                <w:sz w:val="20"/>
                <w:szCs w:val="20"/>
              </w:rPr>
              <w:t xml:space="preserve"> DPH </w:t>
            </w:r>
            <w:r w:rsidR="00632398" w:rsidRPr="002C7E3E">
              <w:rPr>
                <w:sz w:val="18"/>
                <w:szCs w:val="18"/>
              </w:rPr>
              <w:t>(EUR</w:t>
            </w:r>
            <w:r w:rsidR="00632398" w:rsidRPr="00BE383A">
              <w:rPr>
                <w:sz w:val="18"/>
                <w:szCs w:val="18"/>
              </w:rPr>
              <w:t>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41465721" w14:textId="77777777" w:rsidR="00632398" w:rsidRDefault="00632398" w:rsidP="009869DE">
            <w:pPr>
              <w:pStyle w:val="N-txtTabulky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</w:t>
            </w:r>
            <w:r w:rsidR="00F465F6">
              <w:rPr>
                <w:sz w:val="16"/>
                <w:szCs w:val="16"/>
              </w:rPr>
              <w:t xml:space="preserve">bližší </w:t>
            </w:r>
            <w:r w:rsidRPr="00BE383A">
              <w:rPr>
                <w:sz w:val="16"/>
                <w:szCs w:val="16"/>
              </w:rPr>
              <w:t>popis stanovenia výdavku)</w:t>
            </w:r>
          </w:p>
          <w:p w14:paraId="7137E4A1" w14:textId="0FDECD89" w:rsidR="00347125" w:rsidRPr="00BE383A" w:rsidRDefault="00347125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2C7E3E">
              <w:rPr>
                <w:rFonts w:ascii="Calibri" w:eastAsia="Calibri" w:hAnsi="Calibri" w:cs="Calibri"/>
              </w:rPr>
              <w:t>Neoprávnené výdavky (</w:t>
            </w:r>
            <w:r w:rsidR="002C7E3E">
              <w:rPr>
                <w:rFonts w:ascii="Calibri" w:eastAsia="Calibri" w:hAnsi="Calibri" w:cs="Calibri"/>
              </w:rPr>
              <w:t xml:space="preserve">s </w:t>
            </w:r>
            <w:r w:rsidRPr="002C7E3E">
              <w:rPr>
                <w:rFonts w:ascii="Calibri" w:eastAsia="Calibri" w:hAnsi="Calibri" w:cs="Calibri"/>
              </w:rPr>
              <w:t>DPH)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18706212" w14:textId="658325BF" w:rsidR="00E30313" w:rsidRDefault="00E30313" w:rsidP="009869DE">
            <w:pPr>
              <w:pStyle w:val="N-txtTabulky"/>
            </w:pPr>
            <w:r w:rsidRPr="00F45302">
              <w:rPr>
                <w:i/>
                <w:color w:val="AEAAAA" w:themeColor="background2" w:themeShade="BF"/>
                <w:sz w:val="18"/>
                <w:szCs w:val="18"/>
              </w:rPr>
              <w:t>Uviesť číslo a názov skupín výdavkov v zmysle prílohy č. 2 Príručky k oprávnenosti výdavkov - Číselník skupín výdavkov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t xml:space="preserve">, pričom uviesť sumu 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lastRenderedPageBreak/>
              <w:t xml:space="preserve">výdavkov zvlášť za nasledovné druhy výdavkov. Mzdové výdavky, publicita a informovanosť. </w:t>
            </w:r>
          </w:p>
          <w:p w14:paraId="03EADF20" w14:textId="05047E5D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0D6D112C" w14:textId="77777777" w:rsidR="00A60135" w:rsidRDefault="00A60135" w:rsidP="009869DE">
            <w:pPr>
              <w:pStyle w:val="N-txtTabulky"/>
              <w:jc w:val="right"/>
            </w:pPr>
          </w:p>
          <w:p w14:paraId="0BAECCD9" w14:textId="77777777" w:rsidR="00A60135" w:rsidRDefault="00A60135" w:rsidP="009869DE">
            <w:pPr>
              <w:pStyle w:val="N-txtTabulky"/>
              <w:jc w:val="right"/>
            </w:pPr>
          </w:p>
          <w:p w14:paraId="1CD89613" w14:textId="77777777" w:rsidR="00A60135" w:rsidRDefault="00A60135" w:rsidP="009869DE">
            <w:pPr>
              <w:pStyle w:val="N-txtTabulky"/>
              <w:jc w:val="right"/>
            </w:pPr>
          </w:p>
          <w:p w14:paraId="359719F0" w14:textId="77777777" w:rsidR="00A60135" w:rsidRDefault="00A60135" w:rsidP="009869DE">
            <w:pPr>
              <w:pStyle w:val="N-txtTabulky"/>
              <w:jc w:val="right"/>
            </w:pPr>
          </w:p>
          <w:p w14:paraId="2BA1537C" w14:textId="3630E555" w:rsidR="00D47B0B" w:rsidRPr="009E62EA" w:rsidRDefault="00992687" w:rsidP="009869DE">
            <w:pPr>
              <w:pStyle w:val="N-txtTabulky"/>
              <w:jc w:val="right"/>
            </w:pPr>
            <w:r>
              <w:t>p</w:t>
            </w:r>
            <w:r w:rsidR="00D47B0B" w:rsidRPr="009E62EA">
              <w:t>ríklad</w:t>
            </w:r>
            <w:r>
              <w:t>: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 w:rsidRPr="00E30313">
              <w:rPr>
                <w:color w:val="AEAAAA" w:themeColor="background2" w:themeShade="BF"/>
              </w:rPr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222CE8C6" w:rsidR="00632398" w:rsidRPr="00BE383A" w:rsidRDefault="00632398" w:rsidP="009869DE">
            <w:pPr>
              <w:pStyle w:val="N-txtTabulky"/>
            </w:pP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7C58DD0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2D89413D" w14:textId="77777777" w:rsidR="007F37C7" w:rsidRDefault="007F37C7" w:rsidP="00EE2E18">
            <w:pPr>
              <w:jc w:val="right"/>
              <w:rPr>
                <w:sz w:val="18"/>
                <w:szCs w:val="18"/>
              </w:rPr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  <w:p w14:paraId="5C64B0A5" w14:textId="128A9BE1" w:rsidR="00347125" w:rsidRPr="00BE383A" w:rsidRDefault="00347125" w:rsidP="00EE2E18">
            <w:pPr>
              <w:jc w:val="right"/>
            </w:pPr>
            <w:r w:rsidRPr="00347125">
              <w:rPr>
                <w:rFonts w:eastAsia="Calibri" w:cs="Calibri"/>
                <w:color w:val="FF0000"/>
              </w:rPr>
              <w:t>(oprávnené + neoprávnené)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303F4F" w:rsidRPr="00BE383A" w14:paraId="116462A2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346522" w14:textId="77777777" w:rsidR="00303F4F" w:rsidRPr="00BE383A" w:rsidRDefault="00303F4F" w:rsidP="00EE2E18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F18AB28" w14:textId="77777777" w:rsidR="00303F4F" w:rsidRPr="00BE383A" w:rsidRDefault="00303F4F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06ACAB7" w14:textId="11B70D91" w:rsidR="00303F4F" w:rsidRPr="00BE383A" w:rsidRDefault="00303F4F" w:rsidP="00EE2E18">
            <w:pPr>
              <w:jc w:val="right"/>
              <w:rPr>
                <w:b/>
                <w:color w:val="0063A2"/>
              </w:rPr>
            </w:pPr>
            <w:r w:rsidRPr="00303F4F">
              <w:rPr>
                <w:b/>
                <w:color w:val="0063A2"/>
              </w:rPr>
              <w:t>Celko</w:t>
            </w:r>
            <w:bookmarkStart w:id="2" w:name="_GoBack"/>
            <w:bookmarkEnd w:id="2"/>
            <w:r w:rsidRPr="00303F4F">
              <w:rPr>
                <w:b/>
                <w:color w:val="0063A2"/>
              </w:rPr>
              <w:t>vé oprávnené výdavky: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BEF9643" w14:textId="742EBDF7" w:rsidR="00303F4F" w:rsidRPr="00BE383A" w:rsidRDefault="00347125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00F7D0D0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303F4F" w:rsidRPr="00BE383A" w14:paraId="3A6A02A9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8C78E6" w14:textId="77777777" w:rsidR="00303F4F" w:rsidRPr="00BE383A" w:rsidRDefault="00303F4F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070F28" w14:textId="77777777" w:rsidR="00303F4F" w:rsidRPr="00BE383A" w:rsidRDefault="00303F4F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8EB6378" w14:textId="77777777" w:rsidR="00303F4F" w:rsidRDefault="00347125" w:rsidP="00076C8E">
            <w:pPr>
              <w:jc w:val="right"/>
              <w:rPr>
                <w:b/>
                <w:color w:val="0063A2"/>
              </w:rPr>
            </w:pPr>
            <w:r w:rsidRPr="00347125">
              <w:rPr>
                <w:b/>
                <w:color w:val="0063A2"/>
              </w:rPr>
              <w:t>Celkové neoprávnené výdavky:</w:t>
            </w:r>
          </w:p>
          <w:p w14:paraId="68DD5841" w14:textId="65DBF476" w:rsidR="00347125" w:rsidRPr="00BE383A" w:rsidRDefault="00347125" w:rsidP="00076C8E">
            <w:pPr>
              <w:jc w:val="right"/>
              <w:rPr>
                <w:b/>
                <w:color w:val="0063A2"/>
              </w:rPr>
            </w:pPr>
            <w:r w:rsidRPr="00347125">
              <w:rPr>
                <w:rFonts w:eastAsia="Calibri" w:cs="Calibri"/>
                <w:color w:val="FF0000"/>
              </w:rPr>
              <w:t>(všetky neoprávnené, ktoré sú identifikované)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E8FB6F1" w14:textId="403A94A8" w:rsidR="00303F4F" w:rsidRPr="00BE383A" w:rsidRDefault="00347125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6F064C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6F064C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nehodiacu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219A9149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6F064C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21800868" w14:textId="15453792" w:rsidR="00506D9A" w:rsidRPr="002B1221" w:rsidRDefault="006F064C" w:rsidP="002B1221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-86"/>
        <w:tblOverlap w:val="never"/>
        <w:tblW w:w="83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3969"/>
      </w:tblGrid>
      <w:tr w:rsidR="002B1221" w:rsidRPr="002B1221" w14:paraId="267F58FD" w14:textId="77777777" w:rsidTr="002B1221">
        <w:trPr>
          <w:trHeight w:val="557"/>
        </w:trPr>
        <w:tc>
          <w:tcPr>
            <w:tcW w:w="2263" w:type="dxa"/>
            <w:shd w:val="clear" w:color="auto" w:fill="F2F2F2"/>
            <w:vAlign w:val="center"/>
          </w:tcPr>
          <w:p w14:paraId="2974B979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Miesto podpisu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DFC1CB6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Dátum podpisu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0F4A0EE" w14:textId="0D31462B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Podpis</w:t>
            </w:r>
            <w:r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 xml:space="preserve"> a pečiatka</w:t>
            </w:r>
          </w:p>
          <w:p w14:paraId="4BE67671" w14:textId="2BA5C148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2B1221">
              <w:rPr>
                <w:rFonts w:eastAsiaTheme="minorHAnsi" w:cstheme="minorBidi"/>
                <w:sz w:val="18"/>
                <w:szCs w:val="18"/>
              </w:rPr>
              <w:t xml:space="preserve"> (štatutárneho orgánu žiadateľa)</w:t>
            </w:r>
          </w:p>
        </w:tc>
      </w:tr>
      <w:tr w:rsidR="002B1221" w:rsidRPr="002B1221" w14:paraId="12A6835D" w14:textId="77777777" w:rsidTr="000078C5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14:paraId="7E859622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4"/>
              </w:rPr>
            </w:pPr>
          </w:p>
        </w:tc>
        <w:sdt>
          <w:sdtPr>
            <w:rPr>
              <w:rFonts w:eastAsia="Calibri" w:cstheme="minorHAnsi"/>
              <w:i/>
              <w:sz w:val="18"/>
              <w:szCs w:val="24"/>
            </w:rPr>
            <w:id w:val="-878702152"/>
            <w:placeholder>
              <w:docPart w:val="CC339FC527644B39B16AF88F576030A0"/>
            </w:placeholder>
            <w:showingPlcHdr/>
            <w15:color w:val="FF0000"/>
            <w:date w:fullDate="2023-10-20T00:00:00Z">
              <w:dateFormat w:val="d. M. yyyy"/>
              <w:lid w:val="sk-SK"/>
              <w:storeMappedDataAs w:val="dateTime"/>
              <w:calendar w:val="gregorian"/>
            </w:date>
          </w:sdtPr>
          <w:sdtEndPr>
            <w:rPr>
              <w:rFonts w:asciiTheme="majorHAnsi" w:hAnsiTheme="majorHAnsi" w:cstheme="majorHAnsi"/>
              <w:i w:val="0"/>
              <w:color w:val="FF0000"/>
            </w:rPr>
          </w:sdtEndPr>
          <w:sdtContent>
            <w:tc>
              <w:tcPr>
                <w:tcW w:w="2127" w:type="dxa"/>
                <w:shd w:val="clear" w:color="auto" w:fill="FFFFFF"/>
                <w:vAlign w:val="center"/>
              </w:tcPr>
              <w:p w14:paraId="65DD8757" w14:textId="77777777" w:rsidR="002B1221" w:rsidRPr="002B1221" w:rsidRDefault="002B1221" w:rsidP="002B1221">
                <w:pPr>
                  <w:suppressAutoHyphens/>
                  <w:spacing w:after="120" w:line="240" w:lineRule="auto"/>
                  <w:jc w:val="center"/>
                  <w:rPr>
                    <w:rFonts w:asciiTheme="majorHAnsi" w:eastAsia="Calibri" w:hAnsiTheme="majorHAnsi" w:cstheme="majorHAnsi"/>
                    <w:color w:val="FF0000"/>
                    <w:sz w:val="22"/>
                    <w:szCs w:val="24"/>
                  </w:rPr>
                </w:pPr>
                <w:r w:rsidRPr="00221E6D">
                  <w:rPr>
                    <w:rFonts w:eastAsia="Calibri" w:cstheme="minorHAnsi"/>
                    <w:color w:val="808080"/>
                    <w:sz w:val="18"/>
                    <w:szCs w:val="24"/>
                  </w:rPr>
                  <w:t>Kliknite alebo ťuknite a zadajte dátum.</w:t>
                </w:r>
              </w:p>
            </w:tc>
          </w:sdtContent>
        </w:sdt>
        <w:tc>
          <w:tcPr>
            <w:tcW w:w="3969" w:type="dxa"/>
            <w:shd w:val="clear" w:color="auto" w:fill="FFFFFF"/>
            <w:vAlign w:val="center"/>
          </w:tcPr>
          <w:p w14:paraId="7E9E1182" w14:textId="05789710" w:rsidR="00221E6D" w:rsidRPr="002B1221" w:rsidRDefault="00221E6D" w:rsidP="000078C5">
            <w:pPr>
              <w:suppressAutoHyphens/>
              <w:spacing w:after="240" w:line="240" w:lineRule="auto"/>
              <w:rPr>
                <w:rFonts w:asciiTheme="majorHAnsi" w:eastAsia="Calibri" w:hAnsiTheme="majorHAnsi" w:cstheme="majorHAnsi"/>
                <w:color w:val="FF0000"/>
                <w:sz w:val="22"/>
                <w:szCs w:val="24"/>
              </w:rPr>
            </w:pPr>
          </w:p>
        </w:tc>
      </w:tr>
    </w:tbl>
    <w:p w14:paraId="19615A88" w14:textId="54A2BAE5" w:rsidR="002B1221" w:rsidRPr="002C4D44" w:rsidRDefault="002B1221" w:rsidP="002C4D44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</w:p>
    <w:p w14:paraId="55F4F0C4" w14:textId="77777777" w:rsidR="002B1221" w:rsidRDefault="002B1221" w:rsidP="002B1221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4F446CC3" w14:textId="46DAE0F5" w:rsidR="002B1221" w:rsidRPr="009E62EA" w:rsidRDefault="002B1221" w:rsidP="002B1221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0F0D502E" w14:textId="77777777" w:rsidR="002B1221" w:rsidRPr="009E62EA" w:rsidRDefault="002B1221" w:rsidP="002B1221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Pr="009E62EA">
        <w:rPr>
          <w:color w:val="AEAAAA" w:themeColor="background2" w:themeShade="BF"/>
        </w:rPr>
        <w:t xml:space="preserve"> nehodiacu sa funkciu prehlasujúceho a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31B00F4E" w14:textId="77777777" w:rsidR="002B1221" w:rsidRDefault="002B1221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462A6022" w14:textId="77777777" w:rsidR="002B1221" w:rsidRDefault="002B1221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35B3BECD" w14:textId="4A47F90E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A0B9" w14:textId="77777777" w:rsidR="006F064C" w:rsidRDefault="006F064C" w:rsidP="009F4417">
      <w:pPr>
        <w:spacing w:line="240" w:lineRule="auto"/>
      </w:pPr>
      <w:r>
        <w:separator/>
      </w:r>
    </w:p>
  </w:endnote>
  <w:endnote w:type="continuationSeparator" w:id="0">
    <w:p w14:paraId="260E1F49" w14:textId="77777777" w:rsidR="006F064C" w:rsidRDefault="006F064C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6858" w14:textId="77777777" w:rsidR="00303F4F" w:rsidRDefault="00303F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303F4F" w:rsidRDefault="00303F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341" w14:textId="42238AD1" w:rsidR="00303F4F" w:rsidRPr="008D10D6" w:rsidRDefault="00303F4F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303F4F" w:rsidRDefault="00303F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303F4F" w:rsidRDefault="00303F4F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303F4F" w:rsidRDefault="00303F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303F4F" w:rsidRDefault="00303F4F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27B4B" w14:textId="77777777" w:rsidR="006F064C" w:rsidRDefault="006F064C" w:rsidP="009F4417">
      <w:pPr>
        <w:spacing w:line="240" w:lineRule="auto"/>
      </w:pPr>
      <w:r>
        <w:separator/>
      </w:r>
    </w:p>
  </w:footnote>
  <w:footnote w:type="continuationSeparator" w:id="0">
    <w:p w14:paraId="537AE765" w14:textId="77777777" w:rsidR="006F064C" w:rsidRDefault="006F064C" w:rsidP="009F4417">
      <w:pPr>
        <w:spacing w:line="240" w:lineRule="auto"/>
      </w:pPr>
      <w:r>
        <w:continuationSeparator/>
      </w:r>
    </w:p>
  </w:footnote>
  <w:footnote w:id="1">
    <w:p w14:paraId="525D6C7E" w14:textId="1B5E738E" w:rsidR="00303F4F" w:rsidRPr="00A4664B" w:rsidRDefault="00303F4F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303F4F" w:rsidRDefault="00303F4F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303F4F" w:rsidRDefault="00303F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303F4F" w:rsidRPr="007C4BAE" w:rsidRDefault="00303F4F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>normalizovaná klasifikácia územných celkov na Slovensku podľa Eurostatu (ďalej len „SK-NUTS“)</w:t>
      </w:r>
    </w:p>
  </w:footnote>
  <w:footnote w:id="5">
    <w:p w14:paraId="4186A693" w14:textId="77777777" w:rsidR="00303F4F" w:rsidRPr="007C4BAE" w:rsidRDefault="00303F4F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303F4F" w:rsidRDefault="00303F4F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303F4F" w:rsidRDefault="00303F4F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303F4F" w:rsidRPr="007C4BAE" w:rsidRDefault="00303F4F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303F4F" w:rsidRDefault="00303F4F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303F4F" w:rsidRDefault="00303F4F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EA5" w14:textId="77777777" w:rsidR="00303F4F" w:rsidRDefault="00303F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08B4" w14:textId="77777777" w:rsidR="00303F4F" w:rsidRDefault="00303F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F9A6" w14:textId="5F7925A4" w:rsidR="00303F4F" w:rsidRDefault="002C7E3E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.85pt;height:32.55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A66" w14:textId="77777777" w:rsidR="00303F4F" w:rsidRDefault="00303F4F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1468" w14:textId="4DC0CDFD" w:rsidR="00303F4F" w:rsidRDefault="00303F4F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379D" w14:textId="77777777" w:rsidR="00303F4F" w:rsidRDefault="00303F4F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B3F" w14:textId="5CD18588" w:rsidR="00303F4F" w:rsidRDefault="00303F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078C5"/>
    <w:rsid w:val="00015E5A"/>
    <w:rsid w:val="0002087B"/>
    <w:rsid w:val="00022471"/>
    <w:rsid w:val="0002396B"/>
    <w:rsid w:val="00023F6A"/>
    <w:rsid w:val="0002446B"/>
    <w:rsid w:val="00030CD5"/>
    <w:rsid w:val="00037800"/>
    <w:rsid w:val="000431CA"/>
    <w:rsid w:val="00047C40"/>
    <w:rsid w:val="00050A9F"/>
    <w:rsid w:val="0005516D"/>
    <w:rsid w:val="00055ACE"/>
    <w:rsid w:val="000563CB"/>
    <w:rsid w:val="000608E9"/>
    <w:rsid w:val="00076C8E"/>
    <w:rsid w:val="0008418E"/>
    <w:rsid w:val="00087159"/>
    <w:rsid w:val="0008754C"/>
    <w:rsid w:val="0009273A"/>
    <w:rsid w:val="000A14E9"/>
    <w:rsid w:val="000A5BAF"/>
    <w:rsid w:val="000A7942"/>
    <w:rsid w:val="000B2043"/>
    <w:rsid w:val="000B21B0"/>
    <w:rsid w:val="000B2348"/>
    <w:rsid w:val="000B5268"/>
    <w:rsid w:val="000C3C1B"/>
    <w:rsid w:val="000D04B8"/>
    <w:rsid w:val="000D45BE"/>
    <w:rsid w:val="000D5C3D"/>
    <w:rsid w:val="000D6B89"/>
    <w:rsid w:val="000E3598"/>
    <w:rsid w:val="000E5101"/>
    <w:rsid w:val="000E51EE"/>
    <w:rsid w:val="000E6DEC"/>
    <w:rsid w:val="000E6EE9"/>
    <w:rsid w:val="000E6F9C"/>
    <w:rsid w:val="000E76DE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097C"/>
    <w:rsid w:val="00175589"/>
    <w:rsid w:val="001772A9"/>
    <w:rsid w:val="00185312"/>
    <w:rsid w:val="001859EA"/>
    <w:rsid w:val="00186846"/>
    <w:rsid w:val="00195F08"/>
    <w:rsid w:val="00197335"/>
    <w:rsid w:val="001A22FA"/>
    <w:rsid w:val="001A2766"/>
    <w:rsid w:val="001A3D7F"/>
    <w:rsid w:val="001A44E3"/>
    <w:rsid w:val="001B57DE"/>
    <w:rsid w:val="001B716E"/>
    <w:rsid w:val="001C5972"/>
    <w:rsid w:val="001D6E76"/>
    <w:rsid w:val="001D703F"/>
    <w:rsid w:val="001D7BE4"/>
    <w:rsid w:val="001E4601"/>
    <w:rsid w:val="001F6D11"/>
    <w:rsid w:val="001F6FA3"/>
    <w:rsid w:val="00210888"/>
    <w:rsid w:val="002113EF"/>
    <w:rsid w:val="002173E7"/>
    <w:rsid w:val="00221E6D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1221"/>
    <w:rsid w:val="002B4C4C"/>
    <w:rsid w:val="002B7534"/>
    <w:rsid w:val="002C33C7"/>
    <w:rsid w:val="002C4D44"/>
    <w:rsid w:val="002C7E3E"/>
    <w:rsid w:val="002D4003"/>
    <w:rsid w:val="002E047D"/>
    <w:rsid w:val="002E6886"/>
    <w:rsid w:val="002E75BE"/>
    <w:rsid w:val="00302E45"/>
    <w:rsid w:val="00303F4F"/>
    <w:rsid w:val="003056CF"/>
    <w:rsid w:val="0030600C"/>
    <w:rsid w:val="00306B47"/>
    <w:rsid w:val="00307DA7"/>
    <w:rsid w:val="00310169"/>
    <w:rsid w:val="00310396"/>
    <w:rsid w:val="0031147D"/>
    <w:rsid w:val="003207D6"/>
    <w:rsid w:val="003215B2"/>
    <w:rsid w:val="0032467E"/>
    <w:rsid w:val="003253B9"/>
    <w:rsid w:val="00325670"/>
    <w:rsid w:val="00334AF2"/>
    <w:rsid w:val="00337D69"/>
    <w:rsid w:val="0034221E"/>
    <w:rsid w:val="00344314"/>
    <w:rsid w:val="00347125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4B2C"/>
    <w:rsid w:val="003C5869"/>
    <w:rsid w:val="003C6071"/>
    <w:rsid w:val="003C6D47"/>
    <w:rsid w:val="003D3D84"/>
    <w:rsid w:val="003D6B59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1A19"/>
    <w:rsid w:val="004030E2"/>
    <w:rsid w:val="004034DC"/>
    <w:rsid w:val="00403503"/>
    <w:rsid w:val="00404907"/>
    <w:rsid w:val="00412A0A"/>
    <w:rsid w:val="00414630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A536A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0874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64CBD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D7D45"/>
    <w:rsid w:val="005E14B1"/>
    <w:rsid w:val="005E34D4"/>
    <w:rsid w:val="005E4AC4"/>
    <w:rsid w:val="005E7D13"/>
    <w:rsid w:val="005F334B"/>
    <w:rsid w:val="005F34C4"/>
    <w:rsid w:val="005F44E3"/>
    <w:rsid w:val="005F49D1"/>
    <w:rsid w:val="005F761C"/>
    <w:rsid w:val="00600C79"/>
    <w:rsid w:val="0060101D"/>
    <w:rsid w:val="00606D72"/>
    <w:rsid w:val="00607510"/>
    <w:rsid w:val="0061638E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13CE"/>
    <w:rsid w:val="0065205C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2E3"/>
    <w:rsid w:val="006E4AC6"/>
    <w:rsid w:val="006E7EFB"/>
    <w:rsid w:val="006F064C"/>
    <w:rsid w:val="006F4CD7"/>
    <w:rsid w:val="00701631"/>
    <w:rsid w:val="0070504D"/>
    <w:rsid w:val="00713F11"/>
    <w:rsid w:val="00725853"/>
    <w:rsid w:val="00734E8E"/>
    <w:rsid w:val="007410CD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43AB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54273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5357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C6A56"/>
    <w:rsid w:val="008C6CCE"/>
    <w:rsid w:val="008D0AD5"/>
    <w:rsid w:val="008D10D6"/>
    <w:rsid w:val="008D2B22"/>
    <w:rsid w:val="008D5547"/>
    <w:rsid w:val="008D5A3A"/>
    <w:rsid w:val="008E479C"/>
    <w:rsid w:val="008E70B9"/>
    <w:rsid w:val="008E7FFD"/>
    <w:rsid w:val="008F0559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BB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2687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4039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0135"/>
    <w:rsid w:val="00A6279F"/>
    <w:rsid w:val="00A6399E"/>
    <w:rsid w:val="00A668FD"/>
    <w:rsid w:val="00A6790B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1BCB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3A8A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532"/>
    <w:rsid w:val="00C309CA"/>
    <w:rsid w:val="00C3251E"/>
    <w:rsid w:val="00C33FDC"/>
    <w:rsid w:val="00C35B93"/>
    <w:rsid w:val="00C37F6D"/>
    <w:rsid w:val="00C438D6"/>
    <w:rsid w:val="00C440F9"/>
    <w:rsid w:val="00C46F54"/>
    <w:rsid w:val="00C50615"/>
    <w:rsid w:val="00C64123"/>
    <w:rsid w:val="00C77841"/>
    <w:rsid w:val="00C80106"/>
    <w:rsid w:val="00C842F4"/>
    <w:rsid w:val="00C845D8"/>
    <w:rsid w:val="00C94512"/>
    <w:rsid w:val="00CA3AAE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2FF6"/>
    <w:rsid w:val="00CF63AF"/>
    <w:rsid w:val="00D00F78"/>
    <w:rsid w:val="00D02858"/>
    <w:rsid w:val="00D02880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405"/>
    <w:rsid w:val="00D45836"/>
    <w:rsid w:val="00D46DB2"/>
    <w:rsid w:val="00D47B0B"/>
    <w:rsid w:val="00D54A5E"/>
    <w:rsid w:val="00D65661"/>
    <w:rsid w:val="00D706A7"/>
    <w:rsid w:val="00D72E94"/>
    <w:rsid w:val="00D76E07"/>
    <w:rsid w:val="00D808E3"/>
    <w:rsid w:val="00D82319"/>
    <w:rsid w:val="00D8757C"/>
    <w:rsid w:val="00D94778"/>
    <w:rsid w:val="00D97E5A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0313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5302"/>
    <w:rsid w:val="00F465F6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77A1D"/>
    <w:rsid w:val="00F84F25"/>
    <w:rsid w:val="00F877D1"/>
    <w:rsid w:val="00F935C0"/>
    <w:rsid w:val="00F940FA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tl2">
    <w:name w:val="Štýl2"/>
    <w:basedOn w:val="Predvolenpsmoodseku"/>
    <w:uiPriority w:val="1"/>
    <w:rsid w:val="00CA3AAE"/>
    <w:rPr>
      <w:i/>
    </w:rPr>
  </w:style>
  <w:style w:type="character" w:styleId="Nevyrieenzmienka">
    <w:name w:val="Unresolved Mention"/>
    <w:basedOn w:val="Predvolenpsmoodseku"/>
    <w:uiPriority w:val="99"/>
    <w:semiHidden/>
    <w:unhideWhenUsed/>
    <w:rsid w:val="0065205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rsid w:val="00854273"/>
    <w:rPr>
      <w:i/>
      <w:iCs/>
      <w:color w:val="404040" w:themeColor="text1" w:themeTint="BF"/>
    </w:rPr>
  </w:style>
  <w:style w:type="character" w:customStyle="1" w:styleId="tl1">
    <w:name w:val="Štýl1"/>
    <w:basedOn w:val="Predvolenpsmoodseku"/>
    <w:uiPriority w:val="1"/>
    <w:rsid w:val="00854273"/>
    <w:rPr>
      <w:i w:val="0"/>
    </w:rPr>
  </w:style>
  <w:style w:type="character" w:customStyle="1" w:styleId="tl3">
    <w:name w:val="Štýl3"/>
    <w:basedOn w:val="Predvolenpsmoodseku"/>
    <w:uiPriority w:val="1"/>
    <w:rsid w:val="00854273"/>
    <w:rPr>
      <w:i w:val="0"/>
    </w:rPr>
  </w:style>
  <w:style w:type="table" w:customStyle="1" w:styleId="Mriekatabuky1">
    <w:name w:val="Mriežka tabuľky1"/>
    <w:basedOn w:val="Normlnatabuka"/>
    <w:next w:val="Mriekatabuky"/>
    <w:uiPriority w:val="59"/>
    <w:rsid w:val="002B1221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osam.trnava-vuc.sk/OSamApi/fileDownloadEUT/7da352d2-e503-449a-b0b2-1b973f59d219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6631B8" w:rsidP="006631B8">
          <w:pPr>
            <w:pStyle w:val="DEB89E8AA75045E7983E6D12E921C3DF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6631B8" w:rsidP="006631B8">
          <w:pPr>
            <w:pStyle w:val="63622E2EE4664D3E8F0A805C5AA4848C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6631B8" w:rsidP="006631B8">
          <w:pPr>
            <w:pStyle w:val="E5DE52A5993241F3B870E5BA14EA56011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6631B8" w:rsidP="006631B8">
          <w:pPr>
            <w:pStyle w:val="648E981E985F4EA3A38A2C24C1061ACE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201722" w:rsidP="00201722">
          <w:pPr>
            <w:pStyle w:val="C33B3CB1858E452FA37C3712B4E51E483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6631B8" w:rsidP="006631B8">
          <w:pPr>
            <w:pStyle w:val="8909CEE99C6744CFA26BA4EFD54AB2D92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6631B8" w:rsidP="006631B8">
          <w:pPr>
            <w:pStyle w:val="7CF9D40E27F249359609A079277A88D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6631B8" w:rsidP="006631B8">
          <w:pPr>
            <w:pStyle w:val="7AD90A6880DE4D45B39C843CF1585CA7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6631B8" w:rsidP="006631B8">
          <w:pPr>
            <w:pStyle w:val="600721771B40455EBE062C1BDC23C6B0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6631B8" w:rsidP="006631B8">
          <w:pPr>
            <w:pStyle w:val="AF301D7FDD84448E81CD2F7089468B5A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6631B8" w:rsidP="006631B8">
          <w:pPr>
            <w:pStyle w:val="26ABFE1E665B4D0483A5AB08FA5E9A80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6631B8" w:rsidP="006631B8">
          <w:pPr>
            <w:pStyle w:val="453D0B6CEED8451CB74E259038017A3D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6631B8" w:rsidP="006631B8">
          <w:pPr>
            <w:pStyle w:val="58A85EC833BD419BAEE4A086CF70506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6631B8" w:rsidP="006631B8">
          <w:pPr>
            <w:pStyle w:val="A4F1315133534B81B0B140B0FC90D3F6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6631B8" w:rsidP="006631B8">
          <w:pPr>
            <w:pStyle w:val="854A743BEBA34B51AEA5E2620C3DE0B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6631B8" w:rsidP="006631B8">
          <w:pPr>
            <w:pStyle w:val="DefaultPlaceholder-18540134394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6631B8" w:rsidP="006631B8">
          <w:pPr>
            <w:pStyle w:val="6D0E42C3FBA24C26A022D959141E51875"/>
          </w:pPr>
          <w:r w:rsidRPr="005E4AC4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6631B8" w:rsidP="006631B8">
          <w:pPr>
            <w:pStyle w:val="55B410579B114185B71EFD667B102DDF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F8B07B7C9FE64170A04E84B9C67C1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1C9F9-FD58-4F60-A154-33EB600EC2F5}"/>
      </w:docPartPr>
      <w:docPartBody>
        <w:p w:rsidR="00201722" w:rsidRDefault="00D34B6A" w:rsidP="00D34B6A">
          <w:pPr>
            <w:pStyle w:val="F8B07B7C9FE64170A04E84B9C67C11A1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D4DD4598D2BC46788EC54E904FDEEE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74D35-6E99-45B9-9FC4-F46B39FE5809}"/>
      </w:docPartPr>
      <w:docPartBody>
        <w:p w:rsidR="00201722" w:rsidRDefault="00D34B6A" w:rsidP="00D34B6A">
          <w:pPr>
            <w:pStyle w:val="D4DD4598D2BC46788EC54E904FDEEE0D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70C89ACFCA984452A9A7474F58D7F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C4C64-BC32-4B5E-929E-C4B44226393F}"/>
      </w:docPartPr>
      <w:docPartBody>
        <w:p w:rsidR="006631B8" w:rsidRDefault="006631B8" w:rsidP="006631B8">
          <w:pPr>
            <w:pStyle w:val="70C89ACFCA984452A9A7474F58D7F7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21C5F7F1DC24AB791BF317F77CC7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F4DCD-BB51-4AEE-8C21-23A44FCD3E23}"/>
      </w:docPartPr>
      <w:docPartBody>
        <w:p w:rsidR="006631B8" w:rsidRDefault="006631B8" w:rsidP="006631B8">
          <w:pPr>
            <w:pStyle w:val="A21C5F7F1DC24AB791BF317F77CC7146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1DCCAFF7759C4371B3531BD6980CC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9C076-D346-4811-82C0-95C4914AFC24}"/>
      </w:docPartPr>
      <w:docPartBody>
        <w:p w:rsidR="006631B8" w:rsidRDefault="006631B8" w:rsidP="006631B8">
          <w:pPr>
            <w:pStyle w:val="1DCCAFF7759C4371B3531BD6980CCFAD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9B474E1A2D549B29239E395C8C6F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067A4-A269-4350-8730-C3AAF04A9C22}"/>
      </w:docPartPr>
      <w:docPartBody>
        <w:p w:rsidR="006631B8" w:rsidRDefault="006631B8" w:rsidP="006631B8">
          <w:pPr>
            <w:pStyle w:val="99B474E1A2D549B29239E395C8C6F295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5E5BFF049DC741EC80A818A88C446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B09D8-DFF8-4C18-8EA2-E49D21DCEE6F}"/>
      </w:docPartPr>
      <w:docPartBody>
        <w:p w:rsidR="006631B8" w:rsidRDefault="006631B8" w:rsidP="006631B8">
          <w:pPr>
            <w:pStyle w:val="5E5BFF049DC741EC80A818A88C446E49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0EB0492E8B74496810C74C8D4D8A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C950-C361-4F32-88E6-55FA0B21CD71}"/>
      </w:docPartPr>
      <w:docPartBody>
        <w:p w:rsidR="006631B8" w:rsidRDefault="006631B8" w:rsidP="006631B8">
          <w:pPr>
            <w:pStyle w:val="80EB0492E8B74496810C74C8D4D8A1FC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9DD221E64ED464380667612A378A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2A399-106C-4CAD-B75D-488F91559183}"/>
      </w:docPartPr>
      <w:docPartBody>
        <w:p w:rsidR="006631B8" w:rsidRDefault="006631B8" w:rsidP="006631B8">
          <w:pPr>
            <w:pStyle w:val="39DD221E64ED464380667612A378AEFF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1FF7D875E9B40F58934DC87F549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C638D-52B5-4F15-977C-80AE9631DBA3}"/>
      </w:docPartPr>
      <w:docPartBody>
        <w:p w:rsidR="003A4EDD" w:rsidRDefault="006631B8" w:rsidP="006631B8">
          <w:pPr>
            <w:pStyle w:val="71FF7D875E9B40F58934DC87F5499EE5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CC339FC527644B39B16AF88F5760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C9CFE-05B5-4B46-BB5A-18624D47E3AD}"/>
      </w:docPartPr>
      <w:docPartBody>
        <w:p w:rsidR="00377B35" w:rsidRDefault="00304F6C" w:rsidP="00304F6C">
          <w:pPr>
            <w:pStyle w:val="CC339FC527644B39B16AF88F576030A0"/>
          </w:pPr>
          <w:r w:rsidRPr="00AE05F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30C18"/>
    <w:rsid w:val="00040B27"/>
    <w:rsid w:val="000A2ADF"/>
    <w:rsid w:val="000B6723"/>
    <w:rsid w:val="0018113D"/>
    <w:rsid w:val="001A7103"/>
    <w:rsid w:val="001B5601"/>
    <w:rsid w:val="00201722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2F2602"/>
    <w:rsid w:val="00304F6C"/>
    <w:rsid w:val="00321B35"/>
    <w:rsid w:val="0032434C"/>
    <w:rsid w:val="00336D6A"/>
    <w:rsid w:val="00370A4E"/>
    <w:rsid w:val="00377B35"/>
    <w:rsid w:val="003A4EDD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631B8"/>
    <w:rsid w:val="0068710F"/>
    <w:rsid w:val="006A380E"/>
    <w:rsid w:val="006B03A9"/>
    <w:rsid w:val="006C1445"/>
    <w:rsid w:val="006C3A28"/>
    <w:rsid w:val="006D7A8C"/>
    <w:rsid w:val="00710EB3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50B29"/>
    <w:rsid w:val="008D4015"/>
    <w:rsid w:val="008E1026"/>
    <w:rsid w:val="009D2482"/>
    <w:rsid w:val="00A22FEA"/>
    <w:rsid w:val="00A35C46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148DA"/>
    <w:rsid w:val="00C926E3"/>
    <w:rsid w:val="00D102CC"/>
    <w:rsid w:val="00D3435B"/>
    <w:rsid w:val="00D34B6A"/>
    <w:rsid w:val="00D43AB0"/>
    <w:rsid w:val="00D54FA0"/>
    <w:rsid w:val="00D60065"/>
    <w:rsid w:val="00DA4275"/>
    <w:rsid w:val="00DA44F8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04F6C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3FEECAAC3AC44F9EB9E8C9DC77310F84">
    <w:name w:val="3FEECAAC3AC44F9EB9E8C9DC77310F84"/>
    <w:rsid w:val="00D34B6A"/>
  </w:style>
  <w:style w:type="paragraph" w:customStyle="1" w:styleId="3D15B48192E94EC6AC61AEEAA06A94FF">
    <w:name w:val="3D15B48192E94EC6AC61AEEAA06A94FF"/>
    <w:rsid w:val="00D34B6A"/>
  </w:style>
  <w:style w:type="paragraph" w:customStyle="1" w:styleId="E9C1B2EEEA9E4CBD98DC29335CC0B64D">
    <w:name w:val="E9C1B2EEEA9E4CBD98DC29335CC0B64D"/>
    <w:rsid w:val="00D34B6A"/>
  </w:style>
  <w:style w:type="paragraph" w:customStyle="1" w:styleId="981B205EA6F945FBA610E6459D6377FF">
    <w:name w:val="981B205EA6F945FBA610E6459D6377FF"/>
    <w:rsid w:val="00D34B6A"/>
  </w:style>
  <w:style w:type="paragraph" w:customStyle="1" w:styleId="F8B07B7C9FE64170A04E84B9C67C11A1">
    <w:name w:val="F8B07B7C9FE64170A04E84B9C67C11A1"/>
    <w:rsid w:val="00D34B6A"/>
  </w:style>
  <w:style w:type="paragraph" w:customStyle="1" w:styleId="D4DD4598D2BC46788EC54E904FDEEE0D">
    <w:name w:val="D4DD4598D2BC46788EC54E904FDEEE0D"/>
    <w:rsid w:val="00D34B6A"/>
  </w:style>
  <w:style w:type="paragraph" w:customStyle="1" w:styleId="E5DE52A5993241F3B870E5BA14EA560111">
    <w:name w:val="E5DE52A5993241F3B870E5BA14EA56011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">
    <w:name w:val="DefaultPlaceholder_-1854013439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1">
    <w:name w:val="C33B3CB1858E452FA37C3712B4E51E48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1">
    <w:name w:val="6D0E42C3FBA24C26A022D959141E5187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1">
    <w:name w:val="55B410579B114185B71EFD667B102DDF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2">
    <w:name w:val="E5DE52A5993241F3B870E5BA14EA56011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1">
    <w:name w:val="DefaultPlaceholder_-1854013439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2">
    <w:name w:val="C33B3CB1858E452FA37C3712B4E51E48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2">
    <w:name w:val="6D0E42C3FBA24C26A022D959141E5187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2">
    <w:name w:val="55B410579B114185B71EFD667B102DDF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3">
    <w:name w:val="E5DE52A5993241F3B870E5BA14EA56011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2">
    <w:name w:val="DefaultPlaceholder_-1854013439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3">
    <w:name w:val="C33B3CB1858E452FA37C3712B4E51E48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3">
    <w:name w:val="6D0E42C3FBA24C26A022D959141E5187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3">
    <w:name w:val="55B410579B114185B71EFD667B102DDF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D4E4D80DBF5482DAB7F6D5242E9D268">
    <w:name w:val="6D4E4D80DBF5482DAB7F6D5242E9D268"/>
    <w:rsid w:val="006631B8"/>
  </w:style>
  <w:style w:type="paragraph" w:customStyle="1" w:styleId="2A6C45D2390D4C469DBBEA609A21ABF5">
    <w:name w:val="2A6C45D2390D4C469DBBEA609A21ABF5"/>
    <w:rsid w:val="006631B8"/>
  </w:style>
  <w:style w:type="paragraph" w:customStyle="1" w:styleId="F6AA344FA5D2495D931486285AE86FB7">
    <w:name w:val="F6AA344FA5D2495D931486285AE86FB7"/>
    <w:rsid w:val="006631B8"/>
  </w:style>
  <w:style w:type="paragraph" w:customStyle="1" w:styleId="4BACE2616B64480488DF797C36A4B2ED">
    <w:name w:val="4BACE2616B64480488DF797C36A4B2ED"/>
    <w:rsid w:val="006631B8"/>
  </w:style>
  <w:style w:type="paragraph" w:customStyle="1" w:styleId="DCF2E7CF8A98435ABEE2874D1682BFF1">
    <w:name w:val="DCF2E7CF8A98435ABEE2874D1682BFF1"/>
    <w:rsid w:val="006631B8"/>
  </w:style>
  <w:style w:type="paragraph" w:customStyle="1" w:styleId="70C89ACFCA984452A9A7474F58D7F735">
    <w:name w:val="70C89ACFCA984452A9A7474F58D7F735"/>
    <w:rsid w:val="006631B8"/>
  </w:style>
  <w:style w:type="paragraph" w:customStyle="1" w:styleId="A21C5F7F1DC24AB791BF317F77CC7146">
    <w:name w:val="A21C5F7F1DC24AB791BF317F77CC7146"/>
    <w:rsid w:val="006631B8"/>
  </w:style>
  <w:style w:type="paragraph" w:customStyle="1" w:styleId="1DCCAFF7759C4371B3531BD6980CCFAD">
    <w:name w:val="1DCCAFF7759C4371B3531BD6980CCFAD"/>
    <w:rsid w:val="006631B8"/>
  </w:style>
  <w:style w:type="paragraph" w:customStyle="1" w:styleId="99B474E1A2D549B29239E395C8C6F295">
    <w:name w:val="99B474E1A2D549B29239E395C8C6F295"/>
    <w:rsid w:val="006631B8"/>
  </w:style>
  <w:style w:type="paragraph" w:customStyle="1" w:styleId="5E5BFF049DC741EC80A818A88C446E49">
    <w:name w:val="5E5BFF049DC741EC80A818A88C446E49"/>
    <w:rsid w:val="006631B8"/>
  </w:style>
  <w:style w:type="paragraph" w:customStyle="1" w:styleId="80EB0492E8B74496810C74C8D4D8A1FC">
    <w:name w:val="80EB0492E8B74496810C74C8D4D8A1FC"/>
    <w:rsid w:val="006631B8"/>
  </w:style>
  <w:style w:type="paragraph" w:customStyle="1" w:styleId="39DD221E64ED464380667612A378AEFF">
    <w:name w:val="39DD221E64ED464380667612A378AEFF"/>
    <w:rsid w:val="006631B8"/>
  </w:style>
  <w:style w:type="paragraph" w:customStyle="1" w:styleId="A166E424EB864C378B3AC42BFC05ED5D">
    <w:name w:val="A166E424EB864C378B3AC42BFC05ED5D"/>
    <w:rsid w:val="006631B8"/>
  </w:style>
  <w:style w:type="paragraph" w:customStyle="1" w:styleId="E5DE52A5993241F3B870E5BA14EA560114">
    <w:name w:val="E5DE52A5993241F3B870E5BA14EA56011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3">
    <w:name w:val="DefaultPlaceholder_-18540134393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5">
    <w:name w:val="DEB89E8AA75045E7983E6D12E921C3DF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1">
    <w:name w:val="8909CEE99C6744CFA26BA4EFD54AB2D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1">
    <w:name w:val="A21C5F7F1DC24AB791BF317F77CC7146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1">
    <w:name w:val="1DCCAFF7759C4371B3531BD6980CCFAD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1">
    <w:name w:val="99B474E1A2D549B29239E395C8C6F295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1">
    <w:name w:val="5E5BFF049DC741EC80A818A88C446E4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1">
    <w:name w:val="80EB0492E8B74496810C74C8D4D8A1FC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1">
    <w:name w:val="39DD221E64ED464380667612A378AEFF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4">
    <w:name w:val="6D0E42C3FBA24C26A022D959141E5187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4">
    <w:name w:val="55B410579B114185B71EFD667B102DDF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772955D7A1B44989252615E6E5DDCB6">
    <w:name w:val="7772955D7A1B44989252615E6E5DDCB6"/>
    <w:rsid w:val="006631B8"/>
  </w:style>
  <w:style w:type="paragraph" w:customStyle="1" w:styleId="6F811CF382444B9A9087C662200AF194">
    <w:name w:val="6F811CF382444B9A9087C662200AF194"/>
    <w:rsid w:val="006631B8"/>
  </w:style>
  <w:style w:type="paragraph" w:customStyle="1" w:styleId="7D665DD33A8140778568A4CD70430824">
    <w:name w:val="7D665DD33A8140778568A4CD70430824"/>
    <w:rsid w:val="006631B8"/>
  </w:style>
  <w:style w:type="paragraph" w:customStyle="1" w:styleId="10C88DEE2CBB465C9AB36897D727EF02">
    <w:name w:val="10C88DEE2CBB465C9AB36897D727EF02"/>
    <w:rsid w:val="006631B8"/>
  </w:style>
  <w:style w:type="paragraph" w:customStyle="1" w:styleId="73B5AF24B03D40BAAB298658A6FC2B2D">
    <w:name w:val="73B5AF24B03D40BAAB298658A6FC2B2D"/>
    <w:rsid w:val="006631B8"/>
  </w:style>
  <w:style w:type="paragraph" w:customStyle="1" w:styleId="4268A8ADE8C64FA8BF9877348E0E1BCD">
    <w:name w:val="4268A8ADE8C64FA8BF9877348E0E1BCD"/>
    <w:rsid w:val="006631B8"/>
  </w:style>
  <w:style w:type="paragraph" w:customStyle="1" w:styleId="22616735F03E4967AF9EE5AB55D3D9F6">
    <w:name w:val="22616735F03E4967AF9EE5AB55D3D9F6"/>
    <w:rsid w:val="006631B8"/>
  </w:style>
  <w:style w:type="paragraph" w:customStyle="1" w:styleId="4F5077404A7E46B7B844536DCA9AEF46">
    <w:name w:val="4F5077404A7E46B7B844536DCA9AEF46"/>
    <w:rsid w:val="006631B8"/>
  </w:style>
  <w:style w:type="paragraph" w:customStyle="1" w:styleId="99B46BA720D9452FBD2B30954EA7D697">
    <w:name w:val="99B46BA720D9452FBD2B30954EA7D697"/>
    <w:rsid w:val="006631B8"/>
  </w:style>
  <w:style w:type="paragraph" w:customStyle="1" w:styleId="F36F3713F5214639B61FE4EC3AFF99C1">
    <w:name w:val="F36F3713F5214639B61FE4EC3AFF99C1"/>
    <w:rsid w:val="006631B8"/>
  </w:style>
  <w:style w:type="paragraph" w:customStyle="1" w:styleId="54568F3AFF714785B62F12D7FE0AD044">
    <w:name w:val="54568F3AFF714785B62F12D7FE0AD044"/>
    <w:rsid w:val="006631B8"/>
  </w:style>
  <w:style w:type="paragraph" w:customStyle="1" w:styleId="5D0B72D104854C169238A26660E7868A">
    <w:name w:val="5D0B72D104854C169238A26660E7868A"/>
    <w:rsid w:val="006631B8"/>
  </w:style>
  <w:style w:type="paragraph" w:customStyle="1" w:styleId="435314024A56488B8CA5D1EBAF1ABB59">
    <w:name w:val="435314024A56488B8CA5D1EBAF1ABB59"/>
    <w:rsid w:val="006631B8"/>
  </w:style>
  <w:style w:type="paragraph" w:customStyle="1" w:styleId="F84029EC35F94D6F9F4EBDF3FB570483">
    <w:name w:val="F84029EC35F94D6F9F4EBDF3FB570483"/>
    <w:rsid w:val="006631B8"/>
  </w:style>
  <w:style w:type="paragraph" w:customStyle="1" w:styleId="67450E26C3E3428DBC98506D8D27FFFA">
    <w:name w:val="67450E26C3E3428DBC98506D8D27FFFA"/>
    <w:rsid w:val="006631B8"/>
  </w:style>
  <w:style w:type="paragraph" w:customStyle="1" w:styleId="B3432A37EA6443CDA76D81581929AC77">
    <w:name w:val="B3432A37EA6443CDA76D81581929AC77"/>
    <w:rsid w:val="006631B8"/>
  </w:style>
  <w:style w:type="paragraph" w:customStyle="1" w:styleId="27AE5D1153B647E6A003AD43F7B49619">
    <w:name w:val="27AE5D1153B647E6A003AD43F7B49619"/>
    <w:rsid w:val="006631B8"/>
  </w:style>
  <w:style w:type="paragraph" w:customStyle="1" w:styleId="D8E6F0B63AAA417B9E22E4B7BBA3E6F1">
    <w:name w:val="D8E6F0B63AAA417B9E22E4B7BBA3E6F1"/>
    <w:rsid w:val="006631B8"/>
  </w:style>
  <w:style w:type="paragraph" w:customStyle="1" w:styleId="71FF7D875E9B40F58934DC87F5499EE5">
    <w:name w:val="71FF7D875E9B40F58934DC87F5499EE5"/>
    <w:rsid w:val="006631B8"/>
  </w:style>
  <w:style w:type="paragraph" w:customStyle="1" w:styleId="E5DE52A5993241F3B870E5BA14EA560115">
    <w:name w:val="E5DE52A5993241F3B870E5BA14EA56011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4">
    <w:name w:val="DefaultPlaceholder_-1854013439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6">
    <w:name w:val="DEB89E8AA75045E7983E6D12E921C3DF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2">
    <w:name w:val="8909CEE99C6744CFA26BA4EFD54AB2D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2">
    <w:name w:val="A21C5F7F1DC24AB791BF317F77CC7146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2">
    <w:name w:val="1DCCAFF7759C4371B3531BD6980CCFAD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2">
    <w:name w:val="99B474E1A2D549B29239E395C8C6F295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2">
    <w:name w:val="5E5BFF049DC741EC80A818A88C446E4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2">
    <w:name w:val="80EB0492E8B74496810C74C8D4D8A1FC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2">
    <w:name w:val="39DD221E64ED464380667612A378AEFF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5">
    <w:name w:val="6D0E42C3FBA24C26A022D959141E5187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5">
    <w:name w:val="55B410579B114185B71EFD667B102DDF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772E0258AA4C90B8DF94AFFF47DC75">
    <w:name w:val="E3772E0258AA4C90B8DF94AFFF47DC75"/>
    <w:rsid w:val="00304F6C"/>
  </w:style>
  <w:style w:type="paragraph" w:customStyle="1" w:styleId="CC339FC527644B39B16AF88F576030A0">
    <w:name w:val="CC339FC527644B39B16AF88F576030A0"/>
    <w:rsid w:val="0030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A2C82F-8E76-470A-998C-E560DC2D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Matúš Bartoš</cp:lastModifiedBy>
  <cp:revision>51</cp:revision>
  <cp:lastPrinted>2024-05-17T10:17:00Z</cp:lastPrinted>
  <dcterms:created xsi:type="dcterms:W3CDTF">2024-07-23T14:46:00Z</dcterms:created>
  <dcterms:modified xsi:type="dcterms:W3CDTF">2024-11-05T10:13:00Z</dcterms:modified>
</cp:coreProperties>
</file>